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1021"/>
        <w:gridCol w:w="510"/>
        <w:gridCol w:w="6747"/>
        <w:gridCol w:w="1701"/>
      </w:tblGrid>
      <w:tr w:rsidR="0072582D" w:rsidRPr="009F71D6">
        <w:trPr>
          <w:trHeight w:val="240"/>
        </w:trPr>
        <w:tc>
          <w:tcPr>
            <w:tcW w:w="9979" w:type="dxa"/>
            <w:gridSpan w:val="4"/>
          </w:tcPr>
          <w:p w:rsidR="0072582D" w:rsidRPr="009F71D6" w:rsidRDefault="0072582D" w:rsidP="00093953">
            <w:pPr>
              <w:widowControl/>
              <w:tabs>
                <w:tab w:val="center" w:pos="4962"/>
                <w:tab w:val="left" w:pos="6946"/>
                <w:tab w:val="right" w:pos="9923"/>
              </w:tabs>
              <w:rPr>
                <w:rFonts w:ascii="Arial" w:hAnsi="Arial"/>
                <w:szCs w:val="24"/>
                <w:lang w:val="en-GB"/>
              </w:rPr>
            </w:pPr>
            <w:bookmarkStart w:id="0" w:name="_GoBack"/>
            <w:bookmarkEnd w:id="0"/>
            <w:r>
              <w:rPr>
                <w:rFonts w:ascii="Arial" w:hAnsi="Arial"/>
                <w:spacing w:val="12"/>
                <w:sz w:val="18"/>
                <w:szCs w:val="24"/>
              </w:rPr>
              <w:tab/>
            </w:r>
            <w:r w:rsidRPr="009F71D6">
              <w:rPr>
                <w:rFonts w:ascii="Arial" w:hAnsi="Arial"/>
                <w:noProof/>
                <w:spacing w:val="12"/>
                <w:szCs w:val="24"/>
                <w:lang w:val="en-GB"/>
              </w:rPr>
              <w:t>Corporate Standard</w:t>
            </w:r>
            <w:r w:rsidRPr="009F71D6">
              <w:rPr>
                <w:rFonts w:ascii="Arial" w:hAnsi="Arial"/>
                <w:spacing w:val="12"/>
                <w:szCs w:val="24"/>
                <w:lang w:val="en-GB"/>
              </w:rPr>
              <w:tab/>
            </w:r>
            <w:r w:rsidRPr="009F71D6">
              <w:rPr>
                <w:rFonts w:ascii="Arial" w:hAnsi="Arial"/>
                <w:color w:val="FF0000"/>
                <w:spacing w:val="12"/>
                <w:szCs w:val="24"/>
                <w:lang w:val="en-GB"/>
              </w:rPr>
              <w:tab/>
            </w:r>
            <w:r w:rsidR="00B8445D">
              <w:rPr>
                <w:rFonts w:ascii="Arial" w:hAnsi="Arial"/>
                <w:spacing w:val="12"/>
                <w:szCs w:val="24"/>
                <w:lang w:val="en-GB"/>
              </w:rPr>
              <w:t>February 2020</w:t>
            </w:r>
          </w:p>
        </w:tc>
      </w:tr>
      <w:tr w:rsidR="0072582D" w:rsidRPr="004E2246">
        <w:trPr>
          <w:trHeight w:val="240"/>
        </w:trPr>
        <w:tc>
          <w:tcPr>
            <w:tcW w:w="1021" w:type="dxa"/>
          </w:tcPr>
          <w:p w:rsidR="0072582D" w:rsidRPr="004E2246" w:rsidRDefault="008C71F6">
            <w:pPr>
              <w:widowControl/>
              <w:rPr>
                <w:rFonts w:ascii="Arial" w:hAnsi="Arial"/>
                <w:szCs w:val="24"/>
                <w:lang w:val="en-US"/>
              </w:rPr>
            </w:pPr>
            <w:r w:rsidRPr="00D750B6">
              <w:rPr>
                <w:rFonts w:ascii="Arial" w:hAnsi="Arial"/>
                <w:noProof/>
                <w:szCs w:val="24"/>
                <w:lang w:eastAsia="zh-TW"/>
              </w:rPr>
              <w:drawing>
                <wp:inline distT="0" distB="0" distL="0" distR="0">
                  <wp:extent cx="606425" cy="606425"/>
                  <wp:effectExtent l="0" t="0" r="3175"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510" w:type="dxa"/>
          </w:tcPr>
          <w:p w:rsidR="0072582D" w:rsidRPr="004E2246" w:rsidRDefault="0072582D">
            <w:pPr>
              <w:widowControl/>
              <w:rPr>
                <w:rFonts w:ascii="Arial" w:hAnsi="Arial"/>
                <w:szCs w:val="24"/>
                <w:lang w:val="en-US"/>
              </w:rPr>
            </w:pPr>
          </w:p>
        </w:tc>
        <w:tc>
          <w:tcPr>
            <w:tcW w:w="6747" w:type="dxa"/>
          </w:tcPr>
          <w:p w:rsidR="0072582D" w:rsidRPr="00D750B6" w:rsidRDefault="0072582D">
            <w:pPr>
              <w:pStyle w:val="berschrift7"/>
              <w:spacing w:before="160"/>
              <w:rPr>
                <w:b w:val="0"/>
                <w:szCs w:val="24"/>
                <w:lang w:val="en-US"/>
              </w:rPr>
            </w:pPr>
            <w:r w:rsidRPr="004E2246">
              <w:rPr>
                <w:b w:val="0"/>
                <w:szCs w:val="24"/>
                <w:lang w:val="en-US"/>
              </w:rPr>
              <w:t>Environmental protection and industrial safety</w:t>
            </w:r>
          </w:p>
          <w:p w:rsidR="0072582D" w:rsidRPr="00D750B6" w:rsidRDefault="0072582D">
            <w:pPr>
              <w:pStyle w:val="berschrift5"/>
              <w:spacing w:before="0" w:after="0"/>
              <w:rPr>
                <w:szCs w:val="24"/>
                <w:lang w:val="en-US"/>
              </w:rPr>
            </w:pPr>
            <w:r w:rsidRPr="004E2246">
              <w:rPr>
                <w:szCs w:val="24"/>
                <w:lang w:val="en-US"/>
              </w:rPr>
              <w:t>Restricted use of substances</w:t>
            </w:r>
          </w:p>
        </w:tc>
        <w:tc>
          <w:tcPr>
            <w:tcW w:w="1701" w:type="dxa"/>
          </w:tcPr>
          <w:p w:rsidR="0072582D" w:rsidRPr="004E2246" w:rsidRDefault="00E5624F">
            <w:pPr>
              <w:widowControl/>
              <w:spacing w:before="120"/>
              <w:jc w:val="center"/>
              <w:rPr>
                <w:rFonts w:ascii="Arial" w:hAnsi="Arial"/>
                <w:b/>
                <w:sz w:val="28"/>
                <w:szCs w:val="24"/>
                <w:lang w:val="en-US"/>
              </w:rPr>
            </w:pPr>
            <w:r w:rsidRPr="004E2246">
              <w:rPr>
                <w:rFonts w:ascii="Arial" w:hAnsi="Arial"/>
                <w:b/>
                <w:noProof/>
                <w:sz w:val="28"/>
                <w:szCs w:val="24"/>
                <w:lang w:val="en-US"/>
              </w:rPr>
              <w:t>CZ</w:t>
            </w:r>
            <w:r w:rsidR="001245FD" w:rsidRPr="004E2246">
              <w:rPr>
                <w:rFonts w:ascii="Arial" w:hAnsi="Arial"/>
                <w:b/>
                <w:noProof/>
                <w:sz w:val="28"/>
                <w:szCs w:val="24"/>
                <w:lang w:val="en-US"/>
              </w:rPr>
              <w:t>-</w:t>
            </w:r>
            <w:r w:rsidRPr="004E2246">
              <w:rPr>
                <w:rFonts w:ascii="Arial" w:hAnsi="Arial"/>
                <w:b/>
                <w:noProof/>
                <w:sz w:val="28"/>
                <w:szCs w:val="24"/>
                <w:lang w:val="en-US"/>
              </w:rPr>
              <w:t>N</w:t>
            </w:r>
            <w:r w:rsidR="001245FD" w:rsidRPr="004E2246">
              <w:rPr>
                <w:rFonts w:ascii="Arial" w:hAnsi="Arial"/>
                <w:b/>
                <w:noProof/>
                <w:sz w:val="28"/>
                <w:szCs w:val="24"/>
                <w:lang w:val="en-US"/>
              </w:rPr>
              <w:t>orm</w:t>
            </w:r>
          </w:p>
          <w:p w:rsidR="0072582D" w:rsidRPr="004E2246" w:rsidRDefault="0072582D">
            <w:pPr>
              <w:widowControl/>
              <w:spacing w:before="120"/>
              <w:jc w:val="center"/>
              <w:rPr>
                <w:rFonts w:ascii="Arial" w:hAnsi="Arial"/>
                <w:b/>
                <w:sz w:val="40"/>
                <w:szCs w:val="24"/>
                <w:lang w:val="en-US"/>
              </w:rPr>
            </w:pPr>
            <w:r w:rsidRPr="004E2246">
              <w:rPr>
                <w:rFonts w:ascii="Arial" w:hAnsi="Arial"/>
                <w:b/>
                <w:sz w:val="28"/>
                <w:szCs w:val="24"/>
                <w:lang w:val="en-US"/>
              </w:rPr>
              <w:t>5020</w:t>
            </w:r>
          </w:p>
        </w:tc>
      </w:tr>
      <w:tr w:rsidR="0072582D" w:rsidRPr="004E2246">
        <w:trPr>
          <w:trHeight w:hRule="exact" w:val="480"/>
        </w:trPr>
        <w:tc>
          <w:tcPr>
            <w:tcW w:w="9979" w:type="dxa"/>
            <w:gridSpan w:val="4"/>
            <w:tcBorders>
              <w:bottom w:val="single" w:sz="12" w:space="0" w:color="auto"/>
            </w:tcBorders>
          </w:tcPr>
          <w:p w:rsidR="0072582D" w:rsidRPr="004E2246" w:rsidRDefault="0072582D" w:rsidP="00093953">
            <w:pPr>
              <w:pStyle w:val="Kopfzeile"/>
              <w:widowControl/>
              <w:tabs>
                <w:tab w:val="clear" w:pos="4536"/>
                <w:tab w:val="clear" w:pos="9072"/>
                <w:tab w:val="right" w:pos="9923"/>
              </w:tabs>
              <w:spacing w:before="240"/>
              <w:rPr>
                <w:szCs w:val="24"/>
                <w:lang w:val="en-US"/>
              </w:rPr>
            </w:pPr>
            <w:r w:rsidRPr="004E2246">
              <w:rPr>
                <w:rFonts w:ascii="Arial" w:hAnsi="Arial"/>
                <w:szCs w:val="24"/>
                <w:lang w:val="en-US"/>
              </w:rPr>
              <w:tab/>
            </w:r>
            <w:r w:rsidRPr="004E2246">
              <w:rPr>
                <w:rFonts w:ascii="Arial" w:hAnsi="Arial"/>
                <w:noProof/>
                <w:szCs w:val="24"/>
                <w:lang w:val="en-US"/>
              </w:rPr>
              <w:t>Replacement for issue</w:t>
            </w:r>
            <w:r w:rsidR="00141E43" w:rsidRPr="004E2246">
              <w:rPr>
                <w:rFonts w:ascii="Arial" w:hAnsi="Arial"/>
                <w:noProof/>
                <w:szCs w:val="24"/>
                <w:lang w:val="en-US"/>
              </w:rPr>
              <w:t xml:space="preserve"> </w:t>
            </w:r>
            <w:r w:rsidR="00093953">
              <w:rPr>
                <w:rFonts w:ascii="Arial" w:hAnsi="Arial"/>
                <w:spacing w:val="12"/>
                <w:szCs w:val="24"/>
                <w:lang w:val="en-US"/>
              </w:rPr>
              <w:t xml:space="preserve"> </w:t>
            </w:r>
            <w:r w:rsidR="00B8445D">
              <w:rPr>
                <w:rFonts w:ascii="Arial" w:hAnsi="Arial"/>
                <w:spacing w:val="12"/>
                <w:szCs w:val="24"/>
                <w:lang w:val="en-US"/>
              </w:rPr>
              <w:t>July 2019</w:t>
            </w:r>
          </w:p>
        </w:tc>
      </w:tr>
    </w:tbl>
    <w:p w:rsidR="0072582D" w:rsidRPr="00D750B6" w:rsidRDefault="0072582D">
      <w:pPr>
        <w:pStyle w:val="Beschriftung"/>
        <w:spacing w:before="120" w:after="60"/>
        <w:rPr>
          <w:szCs w:val="24"/>
          <w:lang w:val="en-US"/>
        </w:rPr>
      </w:pPr>
      <w:r w:rsidRPr="004E2246">
        <w:rPr>
          <w:szCs w:val="24"/>
          <w:lang w:val="en-US"/>
        </w:rPr>
        <w:t>Scope of application, purpose</w:t>
      </w:r>
    </w:p>
    <w:p w:rsidR="0072582D" w:rsidRPr="00D750B6" w:rsidRDefault="0072582D">
      <w:pPr>
        <w:widowControl/>
        <w:autoSpaceDE w:val="0"/>
        <w:autoSpaceDN w:val="0"/>
        <w:adjustRightInd w:val="0"/>
        <w:spacing w:line="240" w:lineRule="atLeast"/>
        <w:rPr>
          <w:rFonts w:ascii="Arial" w:hAnsi="Arial"/>
          <w:szCs w:val="24"/>
          <w:lang w:val="en-US"/>
        </w:rPr>
      </w:pPr>
      <w:r w:rsidRPr="004E2246">
        <w:rPr>
          <w:rFonts w:ascii="Arial" w:hAnsi="Arial"/>
          <w:szCs w:val="24"/>
          <w:lang w:val="en-US"/>
        </w:rPr>
        <w:t xml:space="preserve">This standard is aimed to </w:t>
      </w:r>
    </w:p>
    <w:p w:rsidR="0072582D" w:rsidRPr="00D750B6" w:rsidRDefault="0072582D">
      <w:pPr>
        <w:widowControl/>
        <w:tabs>
          <w:tab w:val="left" w:pos="567"/>
        </w:tabs>
        <w:autoSpaceDE w:val="0"/>
        <w:autoSpaceDN w:val="0"/>
        <w:adjustRightInd w:val="0"/>
        <w:spacing w:before="60" w:line="240" w:lineRule="atLeast"/>
        <w:ind w:left="567" w:hanging="283"/>
        <w:rPr>
          <w:rFonts w:ascii="Arial" w:hAnsi="Arial"/>
          <w:szCs w:val="24"/>
          <w:lang w:val="en-US"/>
        </w:rPr>
      </w:pPr>
      <w:r w:rsidRPr="00D750B6">
        <w:rPr>
          <w:rFonts w:ascii="Arial" w:hAnsi="Arial"/>
          <w:szCs w:val="24"/>
          <w:lang w:val="en-US"/>
        </w:rPr>
        <w:t>1.</w:t>
      </w:r>
      <w:r w:rsidRPr="00D750B6">
        <w:rPr>
          <w:rFonts w:ascii="Arial" w:hAnsi="Arial"/>
          <w:szCs w:val="24"/>
          <w:lang w:val="en-US"/>
        </w:rPr>
        <w:tab/>
      </w:r>
      <w:r w:rsidRPr="004E2246">
        <w:rPr>
          <w:rFonts w:ascii="Arial" w:hAnsi="Arial"/>
          <w:szCs w:val="24"/>
          <w:lang w:val="en-US"/>
        </w:rPr>
        <w:t xml:space="preserve">support the observance of </w:t>
      </w:r>
      <w:r w:rsidRPr="004E2246">
        <w:rPr>
          <w:rFonts w:ascii="Arial" w:hAnsi="Arial"/>
          <w:b/>
          <w:szCs w:val="24"/>
          <w:lang w:val="en-US"/>
        </w:rPr>
        <w:t>environmental protection</w:t>
      </w:r>
      <w:r w:rsidRPr="004E2246">
        <w:rPr>
          <w:rFonts w:ascii="Arial" w:hAnsi="Arial"/>
          <w:szCs w:val="24"/>
          <w:lang w:val="en-US"/>
        </w:rPr>
        <w:t xml:space="preserve"> and </w:t>
      </w:r>
      <w:r w:rsidRPr="004E2246">
        <w:rPr>
          <w:rFonts w:ascii="Arial" w:hAnsi="Arial"/>
          <w:b/>
          <w:szCs w:val="24"/>
          <w:lang w:val="en-US"/>
        </w:rPr>
        <w:t>occupational safety</w:t>
      </w:r>
      <w:r w:rsidRPr="004E2246">
        <w:rPr>
          <w:rFonts w:ascii="Arial" w:hAnsi="Arial"/>
          <w:szCs w:val="24"/>
          <w:lang w:val="en-US"/>
        </w:rPr>
        <w:t xml:space="preserve"> requirements in the </w:t>
      </w:r>
      <w:r w:rsidRPr="004E2246">
        <w:rPr>
          <w:rFonts w:ascii="Arial" w:hAnsi="Arial"/>
          <w:b/>
          <w:szCs w:val="24"/>
          <w:lang w:val="en-US"/>
        </w:rPr>
        <w:t xml:space="preserve">handling of substances, </w:t>
      </w:r>
      <w:r w:rsidR="002534FA" w:rsidRPr="004E2246">
        <w:rPr>
          <w:rFonts w:ascii="Arial" w:hAnsi="Arial"/>
          <w:b/>
          <w:szCs w:val="24"/>
          <w:lang w:val="en-US"/>
        </w:rPr>
        <w:t xml:space="preserve">mixtures </w:t>
      </w:r>
      <w:r w:rsidRPr="004E2246">
        <w:rPr>
          <w:rFonts w:ascii="Arial" w:hAnsi="Arial"/>
          <w:b/>
          <w:szCs w:val="24"/>
          <w:lang w:val="en-US"/>
        </w:rPr>
        <w:t>and products</w:t>
      </w:r>
      <w:r w:rsidRPr="004E2246">
        <w:rPr>
          <w:rFonts w:ascii="Arial" w:hAnsi="Arial"/>
          <w:szCs w:val="24"/>
          <w:lang w:val="en-US"/>
        </w:rPr>
        <w:t xml:space="preserve"> not only during production (process-related), but also in the </w:t>
      </w:r>
      <w:r w:rsidRPr="004E2246">
        <w:rPr>
          <w:rFonts w:ascii="Arial" w:hAnsi="Arial"/>
          <w:b/>
          <w:szCs w:val="24"/>
          <w:lang w:val="en-US"/>
        </w:rPr>
        <w:t xml:space="preserve">recycling and disposal </w:t>
      </w:r>
      <w:r w:rsidRPr="004E2246">
        <w:rPr>
          <w:rFonts w:ascii="Arial" w:hAnsi="Arial"/>
          <w:szCs w:val="24"/>
          <w:lang w:val="en-US"/>
        </w:rPr>
        <w:t xml:space="preserve">of intermediate and final products, and to ensure compliance with the </w:t>
      </w:r>
      <w:r w:rsidRPr="004E2246">
        <w:rPr>
          <w:rFonts w:ascii="Arial" w:hAnsi="Arial"/>
          <w:b/>
          <w:szCs w:val="24"/>
          <w:lang w:val="en-US"/>
        </w:rPr>
        <w:t>applicable legislation</w:t>
      </w:r>
      <w:r w:rsidRPr="004E2246">
        <w:rPr>
          <w:rFonts w:ascii="Arial" w:hAnsi="Arial"/>
          <w:szCs w:val="24"/>
          <w:lang w:val="en-US"/>
        </w:rPr>
        <w:t>.</w:t>
      </w:r>
    </w:p>
    <w:p w:rsidR="0072582D" w:rsidRPr="00D750B6" w:rsidRDefault="0072582D">
      <w:pPr>
        <w:widowControl/>
        <w:tabs>
          <w:tab w:val="left" w:pos="567"/>
        </w:tabs>
        <w:autoSpaceDE w:val="0"/>
        <w:autoSpaceDN w:val="0"/>
        <w:adjustRightInd w:val="0"/>
        <w:spacing w:before="60" w:line="240" w:lineRule="atLeast"/>
        <w:ind w:left="567" w:hanging="283"/>
        <w:rPr>
          <w:rFonts w:ascii="Arial" w:hAnsi="Arial"/>
          <w:szCs w:val="24"/>
          <w:highlight w:val="yellow"/>
          <w:lang w:val="en-US"/>
        </w:rPr>
      </w:pPr>
      <w:r w:rsidRPr="00D750B6">
        <w:rPr>
          <w:rFonts w:ascii="Arial" w:hAnsi="Arial"/>
          <w:szCs w:val="24"/>
          <w:lang w:val="en-US"/>
        </w:rPr>
        <w:t>2.</w:t>
      </w:r>
      <w:r w:rsidRPr="00D750B6">
        <w:rPr>
          <w:rFonts w:ascii="Arial" w:hAnsi="Arial"/>
          <w:szCs w:val="24"/>
          <w:lang w:val="en-US"/>
        </w:rPr>
        <w:tab/>
      </w:r>
      <w:r w:rsidRPr="004E2246">
        <w:rPr>
          <w:rFonts w:ascii="Arial" w:hAnsi="Arial"/>
          <w:szCs w:val="24"/>
          <w:lang w:val="en-US"/>
        </w:rPr>
        <w:t xml:space="preserve">ensure compliance with existing legal restrictions of the use of substances and </w:t>
      </w:r>
      <w:r w:rsidR="002534FA" w:rsidRPr="004E2246">
        <w:rPr>
          <w:rFonts w:ascii="Arial" w:hAnsi="Arial"/>
          <w:szCs w:val="24"/>
          <w:lang w:val="en-US"/>
        </w:rPr>
        <w:t>mixture</w:t>
      </w:r>
      <w:r w:rsidRPr="004E2246">
        <w:rPr>
          <w:rFonts w:ascii="Arial" w:hAnsi="Arial"/>
          <w:szCs w:val="24"/>
          <w:lang w:val="en-US"/>
        </w:rPr>
        <w:t xml:space="preserve">s in products made and launched by </w:t>
      </w:r>
      <w:r w:rsidR="00E47281" w:rsidRPr="004E2246">
        <w:rPr>
          <w:rFonts w:ascii="Arial" w:hAnsi="Arial"/>
          <w:szCs w:val="24"/>
          <w:lang w:val="en-US"/>
        </w:rPr>
        <w:t>ZEISS</w:t>
      </w:r>
      <w:r w:rsidRPr="004E2246">
        <w:rPr>
          <w:rFonts w:ascii="Arial" w:hAnsi="Arial"/>
          <w:szCs w:val="24"/>
          <w:lang w:val="en-US"/>
        </w:rPr>
        <w:t xml:space="preserve"> (product-related).</w:t>
      </w:r>
    </w:p>
    <w:p w:rsidR="0072582D" w:rsidRPr="00D750B6" w:rsidRDefault="0072582D">
      <w:pPr>
        <w:tabs>
          <w:tab w:val="left" w:pos="567"/>
        </w:tabs>
        <w:spacing w:before="120"/>
        <w:rPr>
          <w:rFonts w:ascii="Arial" w:hAnsi="Arial"/>
          <w:szCs w:val="24"/>
          <w:lang w:val="en-US"/>
        </w:rPr>
      </w:pPr>
      <w:bookmarkStart w:id="1" w:name="OLE_LINK3"/>
      <w:bookmarkStart w:id="2" w:name="OLE_LINK4"/>
      <w:r w:rsidRPr="004E2246">
        <w:rPr>
          <w:rFonts w:ascii="Arial" w:hAnsi="Arial"/>
          <w:szCs w:val="24"/>
          <w:lang w:val="en-US"/>
        </w:rPr>
        <w:t xml:space="preserve">The substance list (substance declaration list and blacklist of Carl </w:t>
      </w:r>
      <w:r w:rsidR="00E47281" w:rsidRPr="004E2246">
        <w:rPr>
          <w:rFonts w:ascii="Arial" w:hAnsi="Arial"/>
          <w:szCs w:val="24"/>
          <w:lang w:val="en-US"/>
        </w:rPr>
        <w:t>Zeiss</w:t>
      </w:r>
      <w:r w:rsidRPr="004E2246">
        <w:rPr>
          <w:rFonts w:ascii="Arial" w:hAnsi="Arial"/>
          <w:szCs w:val="24"/>
          <w:lang w:val="en-US"/>
        </w:rPr>
        <w:t xml:space="preserve"> AG) is </w:t>
      </w:r>
      <w:r w:rsidR="00141E43" w:rsidRPr="004E2246">
        <w:rPr>
          <w:rFonts w:ascii="Arial" w:hAnsi="Arial"/>
          <w:szCs w:val="24"/>
          <w:lang w:val="en-US"/>
        </w:rPr>
        <w:t xml:space="preserve">also aimed to obligate all </w:t>
      </w:r>
      <w:r w:rsidR="00E47281" w:rsidRPr="004E2246">
        <w:rPr>
          <w:rFonts w:ascii="Arial" w:hAnsi="Arial"/>
          <w:szCs w:val="24"/>
          <w:lang w:val="en-US"/>
        </w:rPr>
        <w:t>ZEISS</w:t>
      </w:r>
      <w:r w:rsidRPr="004E2246">
        <w:rPr>
          <w:rFonts w:ascii="Arial" w:hAnsi="Arial"/>
          <w:szCs w:val="24"/>
          <w:lang w:val="en-US"/>
        </w:rPr>
        <w:t xml:space="preserve"> employees </w:t>
      </w:r>
      <w:r w:rsidRPr="004E2246">
        <w:rPr>
          <w:rFonts w:ascii="Arial" w:hAnsi="Arial"/>
          <w:b/>
          <w:szCs w:val="24"/>
          <w:lang w:val="en-US"/>
        </w:rPr>
        <w:t>not</w:t>
      </w:r>
      <w:r w:rsidRPr="004E2246">
        <w:rPr>
          <w:rFonts w:ascii="Arial" w:hAnsi="Arial"/>
          <w:szCs w:val="24"/>
          <w:lang w:val="en-US"/>
        </w:rPr>
        <w:t xml:space="preserve"> to use restricted substances, </w:t>
      </w:r>
      <w:r w:rsidR="002534FA" w:rsidRPr="004E2246">
        <w:rPr>
          <w:rFonts w:ascii="Arial" w:hAnsi="Arial"/>
          <w:szCs w:val="24"/>
          <w:lang w:val="en-US"/>
        </w:rPr>
        <w:t>mixture</w:t>
      </w:r>
      <w:r w:rsidRPr="004E2246">
        <w:rPr>
          <w:rFonts w:ascii="Arial" w:hAnsi="Arial"/>
          <w:szCs w:val="24"/>
          <w:lang w:val="en-US"/>
        </w:rPr>
        <w:t xml:space="preserve">s and products and to replace them with substances, </w:t>
      </w:r>
      <w:r w:rsidR="002534FA" w:rsidRPr="004E2246">
        <w:rPr>
          <w:rFonts w:ascii="Arial" w:hAnsi="Arial"/>
          <w:szCs w:val="24"/>
          <w:lang w:val="en-US"/>
        </w:rPr>
        <w:t>mixture</w:t>
      </w:r>
      <w:r w:rsidRPr="004E2246">
        <w:rPr>
          <w:rFonts w:ascii="Arial" w:hAnsi="Arial"/>
          <w:szCs w:val="24"/>
          <w:lang w:val="en-US"/>
        </w:rPr>
        <w:t xml:space="preserve">s and products that are </w:t>
      </w:r>
      <w:r w:rsidRPr="004E2246">
        <w:rPr>
          <w:rFonts w:ascii="Arial" w:hAnsi="Arial"/>
          <w:b/>
          <w:szCs w:val="24"/>
          <w:lang w:val="en-US"/>
        </w:rPr>
        <w:t>less hazardous</w:t>
      </w:r>
      <w:r w:rsidRPr="004E2246">
        <w:rPr>
          <w:rFonts w:ascii="Arial" w:hAnsi="Arial"/>
          <w:szCs w:val="24"/>
          <w:lang w:val="en-US"/>
        </w:rPr>
        <w:t xml:space="preserve"> according to the relevant specification documents (drawings, work schedules, SOPs, WIs, etc.).</w:t>
      </w:r>
    </w:p>
    <w:bookmarkEnd w:id="1"/>
    <w:bookmarkEnd w:id="2"/>
    <w:p w:rsidR="0072582D" w:rsidRPr="00D750B6" w:rsidRDefault="0072582D">
      <w:pPr>
        <w:tabs>
          <w:tab w:val="left" w:pos="567"/>
        </w:tabs>
        <w:spacing w:before="60"/>
        <w:rPr>
          <w:rFonts w:ascii="Arial" w:hAnsi="Arial"/>
          <w:szCs w:val="24"/>
          <w:lang w:val="en-US"/>
        </w:rPr>
      </w:pPr>
      <w:r w:rsidRPr="004E2246">
        <w:rPr>
          <w:rFonts w:ascii="Arial" w:hAnsi="Arial"/>
          <w:szCs w:val="24"/>
          <w:lang w:val="en-US"/>
        </w:rPr>
        <w:t>The substance list is availab</w:t>
      </w:r>
      <w:r w:rsidR="00141E43" w:rsidRPr="004E2246">
        <w:rPr>
          <w:rFonts w:ascii="Arial" w:hAnsi="Arial"/>
          <w:szCs w:val="24"/>
          <w:lang w:val="en-US"/>
        </w:rPr>
        <w:t xml:space="preserve">le as an Excel file on the </w:t>
      </w:r>
      <w:r w:rsidR="00E47281" w:rsidRPr="004E2246">
        <w:rPr>
          <w:rFonts w:ascii="Arial" w:hAnsi="Arial"/>
          <w:szCs w:val="24"/>
          <w:lang w:val="en-US"/>
        </w:rPr>
        <w:t>ZEISS</w:t>
      </w:r>
      <w:r w:rsidR="00D75890" w:rsidRPr="00C775F3">
        <w:rPr>
          <w:lang w:val="en-US"/>
        </w:rPr>
        <w:t xml:space="preserve"> </w:t>
      </w:r>
      <w:r w:rsidR="00D75890" w:rsidRPr="00D75890">
        <w:rPr>
          <w:rFonts w:ascii="Arial" w:hAnsi="Arial"/>
          <w:szCs w:val="24"/>
          <w:lang w:val="en-US"/>
        </w:rPr>
        <w:t>Management</w:t>
      </w:r>
      <w:r w:rsidR="00D75890">
        <w:rPr>
          <w:rFonts w:ascii="Arial" w:hAnsi="Arial"/>
          <w:szCs w:val="24"/>
          <w:lang w:val="en-US"/>
        </w:rPr>
        <w:t xml:space="preserve"> System</w:t>
      </w:r>
      <w:r w:rsidR="00D75890" w:rsidRPr="00D75890">
        <w:rPr>
          <w:rFonts w:ascii="Arial" w:hAnsi="Arial"/>
          <w:szCs w:val="24"/>
          <w:lang w:val="en-US"/>
        </w:rPr>
        <w:t xml:space="preserve"> Share</w:t>
      </w:r>
      <w:r w:rsidR="006D01D8">
        <w:rPr>
          <w:rFonts w:ascii="Arial" w:hAnsi="Arial"/>
          <w:szCs w:val="24"/>
          <w:lang w:val="en-US"/>
        </w:rPr>
        <w:t>P</w:t>
      </w:r>
      <w:r w:rsidR="00D75890" w:rsidRPr="00D75890">
        <w:rPr>
          <w:rFonts w:ascii="Arial" w:hAnsi="Arial"/>
          <w:szCs w:val="24"/>
          <w:lang w:val="en-US"/>
        </w:rPr>
        <w:t xml:space="preserve">oint </w:t>
      </w:r>
      <w:r w:rsidR="00D75890">
        <w:rPr>
          <w:rFonts w:ascii="Arial" w:hAnsi="Arial"/>
          <w:szCs w:val="24"/>
          <w:lang w:val="en-US"/>
        </w:rPr>
        <w:t xml:space="preserve">Environmental Protection </w:t>
      </w:r>
      <w:r w:rsidR="00D75890" w:rsidRPr="00D75890">
        <w:rPr>
          <w:rFonts w:ascii="Arial" w:hAnsi="Arial"/>
          <w:szCs w:val="24"/>
          <w:lang w:val="en-US"/>
        </w:rPr>
        <w:t xml:space="preserve">CZN 5020 </w:t>
      </w:r>
      <w:r w:rsidR="00D75890">
        <w:rPr>
          <w:rFonts w:ascii="Arial" w:hAnsi="Arial"/>
          <w:szCs w:val="24"/>
          <w:lang w:val="en-US"/>
        </w:rPr>
        <w:t>leaflet and</w:t>
      </w:r>
      <w:r w:rsidR="00D75890" w:rsidRPr="00D75890">
        <w:rPr>
          <w:rFonts w:ascii="Arial" w:hAnsi="Arial"/>
          <w:szCs w:val="24"/>
          <w:lang w:val="en-US"/>
        </w:rPr>
        <w:t xml:space="preserve"> CZN 5021</w:t>
      </w:r>
      <w:r w:rsidR="00141E43" w:rsidRPr="004E2246">
        <w:rPr>
          <w:rFonts w:ascii="Arial" w:hAnsi="Arial"/>
          <w:szCs w:val="24"/>
          <w:lang w:val="en-US"/>
        </w:rPr>
        <w:t xml:space="preserve"> </w:t>
      </w:r>
      <w:proofErr w:type="spellStart"/>
      <w:proofErr w:type="gramStart"/>
      <w:r w:rsidR="00D75890">
        <w:rPr>
          <w:rFonts w:ascii="Arial" w:hAnsi="Arial"/>
          <w:szCs w:val="24"/>
          <w:lang w:val="en-US"/>
        </w:rPr>
        <w:t>leaflet.</w:t>
      </w:r>
      <w:r w:rsidRPr="004E2246">
        <w:rPr>
          <w:rFonts w:ascii="Arial" w:hAnsi="Arial"/>
          <w:szCs w:val="24"/>
          <w:lang w:val="en-US"/>
        </w:rPr>
        <w:t>This</w:t>
      </w:r>
      <w:proofErr w:type="spellEnd"/>
      <w:proofErr w:type="gramEnd"/>
      <w:r w:rsidRPr="004E2246">
        <w:rPr>
          <w:rFonts w:ascii="Arial" w:hAnsi="Arial"/>
          <w:szCs w:val="24"/>
          <w:lang w:val="en-US"/>
        </w:rPr>
        <w:t xml:space="preserve"> Excel file can be completed either electronically or on the printout.</w:t>
      </w:r>
      <w:r w:rsidRPr="00D750B6">
        <w:rPr>
          <w:rFonts w:ascii="Arial" w:hAnsi="Arial"/>
          <w:szCs w:val="24"/>
          <w:lang w:val="en-US"/>
        </w:rPr>
        <w:t xml:space="preserve"> </w:t>
      </w:r>
      <w:r w:rsidRPr="004E2246">
        <w:rPr>
          <w:rFonts w:ascii="Arial" w:hAnsi="Arial"/>
          <w:szCs w:val="24"/>
          <w:lang w:val="en-US"/>
        </w:rPr>
        <w:t>Furthermore, a PD</w:t>
      </w:r>
      <w:r w:rsidR="00141E43" w:rsidRPr="004E2246">
        <w:rPr>
          <w:rFonts w:ascii="Arial" w:hAnsi="Arial"/>
          <w:szCs w:val="24"/>
          <w:lang w:val="en-US"/>
        </w:rPr>
        <w:t xml:space="preserve">F-file is available on the </w:t>
      </w:r>
      <w:r w:rsidR="00E47281" w:rsidRPr="004E2246">
        <w:rPr>
          <w:rFonts w:ascii="Arial" w:hAnsi="Arial"/>
          <w:szCs w:val="24"/>
          <w:lang w:val="en-US"/>
        </w:rPr>
        <w:t>ZEISS</w:t>
      </w:r>
      <w:r w:rsidR="00141E43" w:rsidRPr="004E2246">
        <w:rPr>
          <w:rFonts w:ascii="Arial" w:hAnsi="Arial"/>
          <w:szCs w:val="24"/>
          <w:lang w:val="en-US"/>
        </w:rPr>
        <w:t xml:space="preserve"> Intran</w:t>
      </w:r>
      <w:r w:rsidRPr="004E2246">
        <w:rPr>
          <w:rFonts w:ascii="Arial" w:hAnsi="Arial"/>
          <w:szCs w:val="24"/>
          <w:lang w:val="en-US"/>
        </w:rPr>
        <w:t>e</w:t>
      </w:r>
      <w:r w:rsidR="00141E43" w:rsidRPr="004E2246">
        <w:rPr>
          <w:rFonts w:ascii="Arial" w:hAnsi="Arial"/>
          <w:szCs w:val="24"/>
          <w:lang w:val="en-US"/>
        </w:rPr>
        <w:t xml:space="preserve">t as Leaflet 1 for CZN </w:t>
      </w:r>
      <w:r w:rsidRPr="004E2246">
        <w:rPr>
          <w:rFonts w:ascii="Arial" w:hAnsi="Arial"/>
          <w:szCs w:val="24"/>
          <w:lang w:val="en-US"/>
        </w:rPr>
        <w:t>5020.</w:t>
      </w:r>
    </w:p>
    <w:p w:rsidR="0072582D" w:rsidRPr="00D750B6" w:rsidRDefault="0072582D">
      <w:pPr>
        <w:pStyle w:val="Kopfzeile"/>
        <w:widowControl/>
        <w:tabs>
          <w:tab w:val="clear" w:pos="4536"/>
          <w:tab w:val="clear" w:pos="9072"/>
          <w:tab w:val="left" w:pos="567"/>
        </w:tabs>
        <w:spacing w:before="120"/>
        <w:rPr>
          <w:rFonts w:ascii="Arial" w:hAnsi="Arial"/>
          <w:szCs w:val="24"/>
          <w:lang w:val="en-US"/>
        </w:rPr>
      </w:pPr>
      <w:r w:rsidRPr="004E2246">
        <w:rPr>
          <w:rFonts w:ascii="Arial" w:hAnsi="Arial"/>
          <w:szCs w:val="24"/>
          <w:lang w:val="en-US"/>
        </w:rPr>
        <w:t>The stipulations of this standard apply to all</w:t>
      </w:r>
      <w:r w:rsidRPr="00D750B6">
        <w:rPr>
          <w:rFonts w:ascii="Arial" w:hAnsi="Arial"/>
          <w:szCs w:val="24"/>
          <w:lang w:val="en-US"/>
        </w:rPr>
        <w:t xml:space="preserve"> </w:t>
      </w:r>
    </w:p>
    <w:p w:rsidR="0072582D" w:rsidRPr="00D750B6" w:rsidRDefault="0072582D">
      <w:pPr>
        <w:widowControl/>
        <w:numPr>
          <w:ilvl w:val="0"/>
          <w:numId w:val="4"/>
        </w:numPr>
        <w:tabs>
          <w:tab w:val="left" w:pos="567"/>
        </w:tabs>
        <w:spacing w:before="60"/>
        <w:ind w:left="341" w:hanging="57"/>
        <w:rPr>
          <w:rFonts w:ascii="Arial" w:hAnsi="Arial"/>
          <w:b/>
          <w:szCs w:val="24"/>
          <w:lang w:val="en-US"/>
        </w:rPr>
      </w:pPr>
      <w:r w:rsidRPr="004E2246">
        <w:rPr>
          <w:rFonts w:ascii="Arial" w:hAnsi="Arial"/>
          <w:b/>
          <w:szCs w:val="24"/>
          <w:lang w:val="en-US"/>
        </w:rPr>
        <w:t xml:space="preserve">substances and </w:t>
      </w:r>
      <w:r w:rsidR="002534FA" w:rsidRPr="004E2246">
        <w:rPr>
          <w:rFonts w:ascii="Arial" w:hAnsi="Arial"/>
          <w:b/>
          <w:szCs w:val="24"/>
          <w:lang w:val="en-US"/>
        </w:rPr>
        <w:t>mixture</w:t>
      </w:r>
      <w:r w:rsidRPr="004E2246">
        <w:rPr>
          <w:rFonts w:ascii="Arial" w:hAnsi="Arial"/>
          <w:b/>
          <w:szCs w:val="24"/>
          <w:lang w:val="en-US"/>
        </w:rPr>
        <w:t>s</w:t>
      </w:r>
    </w:p>
    <w:p w:rsidR="0072582D" w:rsidRPr="004E2246" w:rsidRDefault="0072582D">
      <w:pPr>
        <w:widowControl/>
        <w:numPr>
          <w:ilvl w:val="0"/>
          <w:numId w:val="4"/>
        </w:numPr>
        <w:tabs>
          <w:tab w:val="left" w:pos="567"/>
        </w:tabs>
        <w:ind w:hanging="56"/>
        <w:rPr>
          <w:rFonts w:ascii="Arial" w:hAnsi="Arial"/>
          <w:b/>
          <w:szCs w:val="24"/>
          <w:lang w:val="en-US"/>
        </w:rPr>
      </w:pPr>
      <w:r w:rsidRPr="004E2246">
        <w:rPr>
          <w:rFonts w:ascii="Arial" w:hAnsi="Arial"/>
          <w:b/>
          <w:szCs w:val="24"/>
          <w:lang w:val="en-US"/>
        </w:rPr>
        <w:t xml:space="preserve">substances and </w:t>
      </w:r>
      <w:r w:rsidR="002534FA" w:rsidRPr="004E2246">
        <w:rPr>
          <w:rFonts w:ascii="Arial" w:hAnsi="Arial"/>
          <w:b/>
          <w:szCs w:val="24"/>
          <w:lang w:val="en-US"/>
        </w:rPr>
        <w:t>mixture</w:t>
      </w:r>
      <w:r w:rsidRPr="004E2246">
        <w:rPr>
          <w:rFonts w:ascii="Arial" w:hAnsi="Arial"/>
          <w:b/>
          <w:szCs w:val="24"/>
          <w:lang w:val="en-US"/>
        </w:rPr>
        <w:t>s in products</w:t>
      </w:r>
    </w:p>
    <w:p w:rsidR="0072582D" w:rsidRPr="00D750B6" w:rsidRDefault="0072582D">
      <w:pPr>
        <w:widowControl/>
        <w:numPr>
          <w:ilvl w:val="0"/>
          <w:numId w:val="4"/>
        </w:numPr>
        <w:tabs>
          <w:tab w:val="left" w:pos="567"/>
        </w:tabs>
        <w:ind w:hanging="56"/>
        <w:rPr>
          <w:rFonts w:ascii="Arial" w:hAnsi="Arial"/>
          <w:b/>
          <w:szCs w:val="24"/>
          <w:lang w:val="en-US"/>
        </w:rPr>
      </w:pPr>
      <w:r w:rsidRPr="004E2246">
        <w:rPr>
          <w:rFonts w:ascii="Arial" w:hAnsi="Arial"/>
          <w:b/>
          <w:szCs w:val="24"/>
          <w:lang w:val="en-US"/>
        </w:rPr>
        <w:t>products</w:t>
      </w:r>
      <w:r w:rsidRPr="004E2246">
        <w:rPr>
          <w:rFonts w:ascii="Arial" w:hAnsi="Arial"/>
          <w:szCs w:val="24"/>
          <w:lang w:val="en-US"/>
        </w:rPr>
        <w:t xml:space="preserve"> (</w:t>
      </w:r>
      <w:r w:rsidR="00E47281" w:rsidRPr="004E2246">
        <w:rPr>
          <w:rFonts w:ascii="Arial" w:hAnsi="Arial"/>
          <w:szCs w:val="24"/>
          <w:lang w:val="en-US"/>
        </w:rPr>
        <w:t>e. g.</w:t>
      </w:r>
      <w:r w:rsidRPr="004E2246">
        <w:rPr>
          <w:rFonts w:ascii="Arial" w:hAnsi="Arial"/>
          <w:szCs w:val="24"/>
          <w:lang w:val="en-US"/>
        </w:rPr>
        <w:t xml:space="preserve"> complete instruments, assemblies, components, semi-finished products)</w:t>
      </w:r>
    </w:p>
    <w:p w:rsidR="0072582D" w:rsidRPr="00D750B6" w:rsidRDefault="0072582D">
      <w:pPr>
        <w:widowControl/>
        <w:numPr>
          <w:ilvl w:val="0"/>
          <w:numId w:val="4"/>
        </w:numPr>
        <w:tabs>
          <w:tab w:val="left" w:pos="567"/>
        </w:tabs>
        <w:ind w:hanging="56"/>
        <w:rPr>
          <w:rFonts w:ascii="Arial" w:hAnsi="Arial"/>
          <w:b/>
          <w:szCs w:val="24"/>
          <w:lang w:val="en-US"/>
        </w:rPr>
      </w:pPr>
      <w:r w:rsidRPr="004E2246">
        <w:rPr>
          <w:rFonts w:ascii="Arial" w:hAnsi="Arial"/>
          <w:b/>
          <w:szCs w:val="24"/>
          <w:lang w:val="en-US"/>
        </w:rPr>
        <w:t>packaging materials</w:t>
      </w:r>
    </w:p>
    <w:p w:rsidR="0072582D" w:rsidRPr="00D750B6" w:rsidRDefault="0072582D">
      <w:pPr>
        <w:widowControl/>
        <w:tabs>
          <w:tab w:val="left" w:pos="567"/>
        </w:tabs>
        <w:spacing w:before="120"/>
        <w:rPr>
          <w:rFonts w:ascii="Arial" w:hAnsi="Arial"/>
          <w:szCs w:val="24"/>
          <w:lang w:val="en-US"/>
        </w:rPr>
      </w:pPr>
      <w:r w:rsidRPr="004E2246">
        <w:rPr>
          <w:rFonts w:ascii="Arial" w:hAnsi="Arial"/>
          <w:szCs w:val="24"/>
          <w:lang w:val="en-US"/>
        </w:rPr>
        <w:t>This standard draws the attention of all suppliers to their responsibility concerning compliance with the applicable laws and regulations on environmental protection and occupational safety.</w:t>
      </w:r>
    </w:p>
    <w:p w:rsidR="0072582D" w:rsidRPr="00D750B6" w:rsidRDefault="0072582D">
      <w:pPr>
        <w:pStyle w:val="Beschriftung"/>
        <w:spacing w:before="160"/>
        <w:rPr>
          <w:szCs w:val="24"/>
          <w:lang w:val="en-US"/>
        </w:rPr>
      </w:pPr>
      <w:r w:rsidRPr="004E2246">
        <w:rPr>
          <w:szCs w:val="24"/>
          <w:lang w:val="en-US"/>
        </w:rPr>
        <w:t>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2582D" w:rsidRPr="006D01D8">
        <w:tc>
          <w:tcPr>
            <w:tcW w:w="9426" w:type="dxa"/>
          </w:tcPr>
          <w:p w:rsidR="0072582D" w:rsidRPr="00D750B6" w:rsidRDefault="0072582D">
            <w:pPr>
              <w:widowControl/>
              <w:tabs>
                <w:tab w:val="left" w:pos="567"/>
              </w:tabs>
              <w:jc w:val="both"/>
              <w:rPr>
                <w:szCs w:val="24"/>
                <w:lang w:val="en-US"/>
              </w:rPr>
            </w:pPr>
            <w:r w:rsidRPr="004E2246">
              <w:rPr>
                <w:rFonts w:ascii="Arial" w:hAnsi="Arial"/>
                <w:b/>
                <w:szCs w:val="24"/>
                <w:lang w:val="en-US"/>
              </w:rPr>
              <w:t>Substances</w:t>
            </w:r>
            <w:r w:rsidRPr="004E2246">
              <w:rPr>
                <w:rFonts w:ascii="Arial" w:hAnsi="Arial"/>
                <w:szCs w:val="24"/>
                <w:lang w:val="en-US"/>
              </w:rPr>
              <w:t xml:space="preserve"> are chemical elements and their compounds in the natural state or obtained by any other production process, including any required additives and any impurity deriving from the process used.</w:t>
            </w:r>
          </w:p>
        </w:tc>
      </w:tr>
    </w:tbl>
    <w:p w:rsidR="0072582D" w:rsidRPr="00D750B6" w:rsidRDefault="0072582D">
      <w:pPr>
        <w:widowControl/>
        <w:tabs>
          <w:tab w:val="left" w:pos="567"/>
        </w:tabs>
        <w:jc w:val="both"/>
        <w:rPr>
          <w:rFonts w:ascii="Arial" w:hAnsi="Arial"/>
          <w:sz w:val="18"/>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2582D" w:rsidRPr="006D01D8">
        <w:tc>
          <w:tcPr>
            <w:tcW w:w="9426" w:type="dxa"/>
          </w:tcPr>
          <w:p w:rsidR="0072582D" w:rsidRPr="00D750B6" w:rsidRDefault="000A740A">
            <w:pPr>
              <w:pStyle w:val="Textkrper3"/>
              <w:jc w:val="left"/>
              <w:rPr>
                <w:szCs w:val="24"/>
                <w:lang w:val="en-US"/>
              </w:rPr>
            </w:pPr>
            <w:r w:rsidRPr="00D750B6">
              <w:rPr>
                <w:b/>
                <w:szCs w:val="24"/>
                <w:lang w:val="en-US"/>
              </w:rPr>
              <w:t>Mixtures</w:t>
            </w:r>
            <w:r w:rsidR="0072582D" w:rsidRPr="004E2246">
              <w:rPr>
                <w:szCs w:val="24"/>
                <w:lang w:val="en-US"/>
              </w:rPr>
              <w:t xml:space="preserve"> are blends or solutions consisting of two or more substances.</w:t>
            </w:r>
          </w:p>
        </w:tc>
      </w:tr>
    </w:tbl>
    <w:p w:rsidR="0072582D" w:rsidRPr="00D750B6" w:rsidRDefault="0072582D">
      <w:pPr>
        <w:pStyle w:val="Textkrper3"/>
        <w:rPr>
          <w:sz w:val="18"/>
          <w:szCs w:val="24"/>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26"/>
      </w:tblGrid>
      <w:tr w:rsidR="0072582D" w:rsidRPr="006D01D8">
        <w:tc>
          <w:tcPr>
            <w:tcW w:w="9426" w:type="dxa"/>
            <w:tcBorders>
              <w:top w:val="single" w:sz="4" w:space="0" w:color="auto"/>
              <w:bottom w:val="single" w:sz="4" w:space="0" w:color="auto"/>
            </w:tcBorders>
          </w:tcPr>
          <w:p w:rsidR="0072582D" w:rsidRPr="00D750B6" w:rsidRDefault="0072582D">
            <w:pPr>
              <w:pStyle w:val="Textkrper3"/>
              <w:jc w:val="left"/>
              <w:rPr>
                <w:szCs w:val="24"/>
                <w:lang w:val="en-US"/>
              </w:rPr>
            </w:pPr>
            <w:r w:rsidRPr="004E2246">
              <w:rPr>
                <w:b/>
                <w:szCs w:val="24"/>
                <w:lang w:val="en-US"/>
              </w:rPr>
              <w:t>Products</w:t>
            </w:r>
            <w:r w:rsidRPr="004E2246">
              <w:rPr>
                <w:szCs w:val="24"/>
                <w:lang w:val="en-US"/>
              </w:rPr>
              <w:t xml:space="preserve"> are substances or </w:t>
            </w:r>
            <w:r w:rsidR="002534FA" w:rsidRPr="004E2246">
              <w:rPr>
                <w:szCs w:val="24"/>
                <w:lang w:val="en-US"/>
              </w:rPr>
              <w:t>mixture</w:t>
            </w:r>
            <w:r w:rsidRPr="004E2246">
              <w:rPr>
                <w:szCs w:val="24"/>
                <w:lang w:val="en-US"/>
              </w:rPr>
              <w:t>s which, in the course of their manufacture, are given a specific structure, surface or shape which determines their function to a higher degree than their chemical composition as such or in composite form.</w:t>
            </w:r>
          </w:p>
        </w:tc>
      </w:tr>
    </w:tbl>
    <w:p w:rsidR="0072582D" w:rsidRPr="00D750B6" w:rsidRDefault="0072582D">
      <w:pPr>
        <w:pStyle w:val="Textkrper3"/>
        <w:rPr>
          <w:szCs w:val="24"/>
          <w:lang w:val="en-US"/>
        </w:rPr>
      </w:pPr>
    </w:p>
    <w:p w:rsidR="0072582D" w:rsidRPr="00D750B6" w:rsidRDefault="0072582D">
      <w:pPr>
        <w:pStyle w:val="Beschriftung"/>
        <w:tabs>
          <w:tab w:val="clear" w:pos="420"/>
          <w:tab w:val="num" w:pos="426"/>
        </w:tabs>
        <w:spacing w:before="60"/>
        <w:rPr>
          <w:szCs w:val="24"/>
          <w:lang w:val="en-US"/>
        </w:rPr>
      </w:pPr>
      <w:r w:rsidRPr="004E2246">
        <w:rPr>
          <w:szCs w:val="24"/>
          <w:lang w:val="en-US"/>
        </w:rPr>
        <w:t>Responsibilities</w:t>
      </w:r>
    </w:p>
    <w:p w:rsidR="0072582D" w:rsidRPr="00D750B6" w:rsidRDefault="0072582D">
      <w:pPr>
        <w:pStyle w:val="Textkrper3"/>
        <w:numPr>
          <w:ilvl w:val="0"/>
          <w:numId w:val="8"/>
        </w:numPr>
        <w:tabs>
          <w:tab w:val="clear" w:pos="360"/>
          <w:tab w:val="clear" w:pos="567"/>
          <w:tab w:val="left" w:pos="284"/>
          <w:tab w:val="num" w:pos="993"/>
        </w:tabs>
        <w:ind w:left="284" w:hanging="284"/>
        <w:rPr>
          <w:szCs w:val="24"/>
          <w:lang w:val="en-US"/>
        </w:rPr>
      </w:pPr>
      <w:r w:rsidRPr="004E2246">
        <w:rPr>
          <w:szCs w:val="24"/>
          <w:lang w:val="en-US"/>
        </w:rPr>
        <w:t xml:space="preserve">The </w:t>
      </w:r>
      <w:r w:rsidRPr="004E2246">
        <w:rPr>
          <w:b/>
          <w:szCs w:val="24"/>
          <w:lang w:val="en-US"/>
        </w:rPr>
        <w:t xml:space="preserve">environmental protection officers </w:t>
      </w:r>
      <w:r w:rsidRPr="004E2246">
        <w:rPr>
          <w:szCs w:val="24"/>
          <w:lang w:val="en-US"/>
        </w:rPr>
        <w:t xml:space="preserve">of the locations are responsible for the </w:t>
      </w:r>
      <w:r w:rsidRPr="004E2246">
        <w:rPr>
          <w:b/>
          <w:szCs w:val="24"/>
          <w:lang w:val="en-US"/>
        </w:rPr>
        <w:t>update</w:t>
      </w:r>
      <w:r w:rsidRPr="004E2246">
        <w:rPr>
          <w:szCs w:val="24"/>
          <w:lang w:val="en-US"/>
        </w:rPr>
        <w:t xml:space="preserve"> of this standard.</w:t>
      </w:r>
    </w:p>
    <w:p w:rsidR="0072582D" w:rsidRPr="00D750B6" w:rsidRDefault="0072582D">
      <w:pPr>
        <w:pStyle w:val="Textkrper3"/>
        <w:numPr>
          <w:ilvl w:val="0"/>
          <w:numId w:val="8"/>
        </w:numPr>
        <w:tabs>
          <w:tab w:val="clear" w:pos="360"/>
          <w:tab w:val="clear" w:pos="567"/>
          <w:tab w:val="left" w:pos="284"/>
          <w:tab w:val="num" w:pos="993"/>
        </w:tabs>
        <w:ind w:left="284" w:hanging="284"/>
        <w:rPr>
          <w:szCs w:val="24"/>
          <w:lang w:val="en-US"/>
        </w:rPr>
      </w:pPr>
      <w:r w:rsidRPr="004E2246">
        <w:rPr>
          <w:szCs w:val="24"/>
          <w:lang w:val="en-US"/>
        </w:rPr>
        <w:t xml:space="preserve">The </w:t>
      </w:r>
      <w:r w:rsidRPr="004E2246">
        <w:rPr>
          <w:b/>
          <w:szCs w:val="24"/>
          <w:lang w:val="en-US"/>
        </w:rPr>
        <w:t>purchase (procurement)</w:t>
      </w:r>
      <w:r w:rsidRPr="004E2246">
        <w:rPr>
          <w:szCs w:val="24"/>
          <w:lang w:val="en-US"/>
        </w:rPr>
        <w:t xml:space="preserve"> department is responsible for </w:t>
      </w:r>
      <w:r w:rsidRPr="004E2246">
        <w:rPr>
          <w:b/>
          <w:szCs w:val="24"/>
          <w:lang w:val="en-US"/>
        </w:rPr>
        <w:t>forwarding</w:t>
      </w:r>
      <w:r w:rsidRPr="004E2246">
        <w:rPr>
          <w:szCs w:val="24"/>
          <w:lang w:val="en-US"/>
        </w:rPr>
        <w:t xml:space="preserve"> this standard to the </w:t>
      </w:r>
      <w:r w:rsidRPr="004E2246">
        <w:rPr>
          <w:b/>
          <w:szCs w:val="24"/>
          <w:lang w:val="en-US"/>
        </w:rPr>
        <w:t>suppliers</w:t>
      </w:r>
      <w:r w:rsidRPr="004E2246">
        <w:rPr>
          <w:szCs w:val="24"/>
          <w:lang w:val="en-US"/>
        </w:rPr>
        <w:t>.</w:t>
      </w:r>
    </w:p>
    <w:p w:rsidR="0072582D" w:rsidRPr="00D750B6" w:rsidRDefault="0072582D">
      <w:pPr>
        <w:pStyle w:val="Textkrper3"/>
        <w:numPr>
          <w:ilvl w:val="0"/>
          <w:numId w:val="8"/>
        </w:numPr>
        <w:tabs>
          <w:tab w:val="clear" w:pos="360"/>
          <w:tab w:val="clear" w:pos="567"/>
          <w:tab w:val="left" w:pos="284"/>
          <w:tab w:val="num" w:pos="993"/>
        </w:tabs>
        <w:ind w:left="284" w:hanging="284"/>
        <w:rPr>
          <w:szCs w:val="24"/>
          <w:lang w:val="en-US"/>
        </w:rPr>
      </w:pPr>
      <w:r w:rsidRPr="004E2246">
        <w:rPr>
          <w:szCs w:val="24"/>
          <w:lang w:val="en-US"/>
        </w:rPr>
        <w:t>The</w:t>
      </w:r>
      <w:r w:rsidRPr="004E2246">
        <w:rPr>
          <w:b/>
          <w:szCs w:val="24"/>
          <w:lang w:val="en-US"/>
        </w:rPr>
        <w:t xml:space="preserve"> development and design departments</w:t>
      </w:r>
      <w:r w:rsidRPr="004E2246">
        <w:rPr>
          <w:szCs w:val="24"/>
          <w:lang w:val="en-US"/>
        </w:rPr>
        <w:t xml:space="preserve"> (persons responsible for the product) are responsible for verification of conformity of substances, </w:t>
      </w:r>
      <w:r w:rsidR="002534FA" w:rsidRPr="004E2246">
        <w:rPr>
          <w:szCs w:val="24"/>
          <w:lang w:val="en-US"/>
        </w:rPr>
        <w:t>mixture</w:t>
      </w:r>
      <w:r w:rsidRPr="004E2246">
        <w:rPr>
          <w:szCs w:val="24"/>
          <w:lang w:val="en-US"/>
        </w:rPr>
        <w:t xml:space="preserve">s and products with the described requirements of the standards. </w:t>
      </w:r>
    </w:p>
    <w:p w:rsidR="0072582D" w:rsidRPr="00D750B6" w:rsidRDefault="0072582D">
      <w:pPr>
        <w:pStyle w:val="Textkrper3"/>
        <w:numPr>
          <w:ilvl w:val="0"/>
          <w:numId w:val="8"/>
        </w:numPr>
        <w:tabs>
          <w:tab w:val="clear" w:pos="360"/>
          <w:tab w:val="clear" w:pos="567"/>
          <w:tab w:val="left" w:pos="284"/>
          <w:tab w:val="num" w:pos="993"/>
        </w:tabs>
        <w:ind w:left="284" w:hanging="284"/>
        <w:rPr>
          <w:szCs w:val="24"/>
          <w:lang w:val="en-US"/>
        </w:rPr>
      </w:pPr>
      <w:r w:rsidRPr="004E2246">
        <w:rPr>
          <w:szCs w:val="24"/>
          <w:lang w:val="en-US"/>
        </w:rPr>
        <w:t xml:space="preserve">The </w:t>
      </w:r>
      <w:r w:rsidRPr="004E2246">
        <w:rPr>
          <w:b/>
          <w:szCs w:val="24"/>
          <w:lang w:val="en-US"/>
        </w:rPr>
        <w:t>production or process development departments</w:t>
      </w:r>
      <w:r w:rsidRPr="004E2246">
        <w:rPr>
          <w:szCs w:val="24"/>
          <w:lang w:val="en-US"/>
        </w:rPr>
        <w:t xml:space="preserve"> (persons responsible for the process) are responsible for compliance of all </w:t>
      </w:r>
      <w:r w:rsidRPr="004E2246">
        <w:rPr>
          <w:b/>
          <w:szCs w:val="24"/>
          <w:lang w:val="en-US"/>
        </w:rPr>
        <w:t>operating supplies</w:t>
      </w:r>
      <w:r w:rsidRPr="004E2246">
        <w:rPr>
          <w:szCs w:val="24"/>
          <w:lang w:val="en-US"/>
        </w:rPr>
        <w:t xml:space="preserve"> with this standard.</w:t>
      </w:r>
    </w:p>
    <w:p w:rsidR="0072582D" w:rsidRPr="00D750B6" w:rsidRDefault="0072582D">
      <w:pPr>
        <w:pStyle w:val="Textkrper3"/>
        <w:spacing w:before="60"/>
        <w:jc w:val="left"/>
        <w:rPr>
          <w:szCs w:val="24"/>
          <w:lang w:val="en-US"/>
        </w:rPr>
      </w:pPr>
      <w:r w:rsidRPr="004E2246">
        <w:rPr>
          <w:szCs w:val="24"/>
          <w:lang w:val="en-US"/>
        </w:rPr>
        <w:t xml:space="preserve">Each </w:t>
      </w:r>
      <w:r w:rsidR="00E47281" w:rsidRPr="004E2246">
        <w:rPr>
          <w:szCs w:val="24"/>
          <w:lang w:val="en-US"/>
        </w:rPr>
        <w:t>ZEISS</w:t>
      </w:r>
      <w:r w:rsidRPr="004E2246">
        <w:rPr>
          <w:szCs w:val="24"/>
          <w:lang w:val="en-US"/>
        </w:rPr>
        <w:t xml:space="preserve"> employee constantly using any </w:t>
      </w:r>
      <w:r w:rsidRPr="004E2246">
        <w:rPr>
          <w:b/>
          <w:szCs w:val="24"/>
          <w:lang w:val="en-US"/>
        </w:rPr>
        <w:t>substance, preparation, raw materials / auxiliary materials / operating supplies or material</w:t>
      </w:r>
      <w:r w:rsidRPr="004E2246">
        <w:rPr>
          <w:szCs w:val="24"/>
          <w:lang w:val="en-US"/>
        </w:rPr>
        <w:t xml:space="preserve"> (see CZN 2160 for definitions) in processes and/or production and applying for the required material number must </w:t>
      </w:r>
      <w:r w:rsidRPr="004E2246">
        <w:rPr>
          <w:b/>
          <w:szCs w:val="24"/>
          <w:lang w:val="en-US"/>
        </w:rPr>
        <w:t>verify</w:t>
      </w:r>
      <w:r w:rsidRPr="004E2246">
        <w:rPr>
          <w:szCs w:val="24"/>
          <w:lang w:val="en-US"/>
        </w:rPr>
        <w:t xml:space="preserve"> compliance with this standard and procure the respective data according to the substance list.</w:t>
      </w:r>
      <w:r w:rsidRPr="00D750B6">
        <w:rPr>
          <w:szCs w:val="24"/>
          <w:lang w:val="en-US"/>
        </w:rPr>
        <w:t xml:space="preserve"> </w:t>
      </w:r>
      <w:r w:rsidRPr="004E2246">
        <w:rPr>
          <w:b/>
          <w:szCs w:val="24"/>
          <w:lang w:val="en-US"/>
        </w:rPr>
        <w:t>Hazardous substances</w:t>
      </w:r>
      <w:r w:rsidRPr="004E2246">
        <w:rPr>
          <w:szCs w:val="24"/>
          <w:lang w:val="en-US"/>
        </w:rPr>
        <w:t xml:space="preserve"> always require the latest </w:t>
      </w:r>
      <w:r w:rsidRPr="004E2246">
        <w:rPr>
          <w:b/>
          <w:szCs w:val="24"/>
          <w:lang w:val="en-US"/>
        </w:rPr>
        <w:t>safety data sheet</w:t>
      </w:r>
      <w:r w:rsidRPr="004E2246">
        <w:rPr>
          <w:szCs w:val="24"/>
          <w:lang w:val="en-US"/>
        </w:rPr>
        <w:t xml:space="preserve"> and a </w:t>
      </w:r>
      <w:r w:rsidRPr="004E2246">
        <w:rPr>
          <w:b/>
          <w:szCs w:val="24"/>
          <w:lang w:val="en-US"/>
        </w:rPr>
        <w:t>technical description</w:t>
      </w:r>
      <w:r w:rsidRPr="004E2246">
        <w:rPr>
          <w:szCs w:val="24"/>
          <w:lang w:val="en-US"/>
        </w:rPr>
        <w:t xml:space="preserve"> from the supplier.</w:t>
      </w:r>
    </w:p>
    <w:p w:rsidR="0072582D" w:rsidRPr="00D750B6" w:rsidRDefault="0072582D">
      <w:pPr>
        <w:pStyle w:val="Textkrper3"/>
        <w:spacing w:before="60" w:after="60"/>
        <w:jc w:val="left"/>
        <w:rPr>
          <w:szCs w:val="24"/>
          <w:lang w:val="en-US"/>
        </w:rPr>
      </w:pPr>
      <w:r w:rsidRPr="004E2246">
        <w:rPr>
          <w:szCs w:val="24"/>
          <w:lang w:val="en-US"/>
        </w:rPr>
        <w:t xml:space="preserve">All </w:t>
      </w:r>
      <w:r w:rsidRPr="004E2246">
        <w:rPr>
          <w:b/>
          <w:szCs w:val="24"/>
          <w:lang w:val="en-US"/>
        </w:rPr>
        <w:t>suppliers</w:t>
      </w:r>
      <w:r w:rsidRPr="004E2246">
        <w:rPr>
          <w:szCs w:val="24"/>
          <w:lang w:val="en-US"/>
        </w:rPr>
        <w:t xml:space="preserve"> are obliged to comply with the </w:t>
      </w:r>
      <w:r w:rsidRPr="004E2246">
        <w:rPr>
          <w:b/>
          <w:szCs w:val="24"/>
          <w:lang w:val="en-US"/>
        </w:rPr>
        <w:t>duty of declaration for substances</w:t>
      </w:r>
      <w:r w:rsidRPr="004E2246">
        <w:rPr>
          <w:szCs w:val="24"/>
          <w:lang w:val="en-US"/>
        </w:rPr>
        <w:t xml:space="preserve">, </w:t>
      </w:r>
      <w:r w:rsidRPr="004E2246">
        <w:rPr>
          <w:b/>
          <w:szCs w:val="24"/>
          <w:lang w:val="en-US"/>
        </w:rPr>
        <w:t>observe</w:t>
      </w:r>
      <w:r w:rsidRPr="004E2246">
        <w:rPr>
          <w:szCs w:val="24"/>
          <w:lang w:val="en-US"/>
        </w:rPr>
        <w:t xml:space="preserve"> or fall below </w:t>
      </w:r>
      <w:r w:rsidRPr="004E2246">
        <w:rPr>
          <w:b/>
          <w:szCs w:val="24"/>
          <w:lang w:val="en-US"/>
        </w:rPr>
        <w:t>the maximum permissible concentration</w:t>
      </w:r>
      <w:r w:rsidRPr="004E2246">
        <w:rPr>
          <w:szCs w:val="24"/>
          <w:lang w:val="en-US"/>
        </w:rPr>
        <w:t xml:space="preserve"> and not to use </w:t>
      </w:r>
      <w:r w:rsidRPr="004E2246">
        <w:rPr>
          <w:b/>
          <w:szCs w:val="24"/>
          <w:lang w:val="en-US"/>
        </w:rPr>
        <w:t>banned substances</w:t>
      </w:r>
      <w:r w:rsidRPr="004E2246">
        <w:rPr>
          <w:szCs w:val="24"/>
          <w:lang w:val="en-US"/>
        </w:rPr>
        <w:t>.</w:t>
      </w:r>
    </w:p>
    <w:p w:rsidR="0072582D" w:rsidRPr="00D750B6" w:rsidRDefault="0072582D">
      <w:pPr>
        <w:pStyle w:val="Textkrper3"/>
        <w:jc w:val="left"/>
        <w:rPr>
          <w:szCs w:val="24"/>
          <w:lang w:val="en-US"/>
        </w:rPr>
      </w:pPr>
      <w:r w:rsidRPr="004E2246">
        <w:rPr>
          <w:szCs w:val="24"/>
          <w:lang w:val="en-US"/>
        </w:rPr>
        <w:t xml:space="preserve">If suppliers have an exceptional permission (statutory/official) for the production and launch of controlled substances, </w:t>
      </w:r>
      <w:r w:rsidR="002534FA" w:rsidRPr="004E2246">
        <w:rPr>
          <w:szCs w:val="24"/>
          <w:lang w:val="en-US"/>
        </w:rPr>
        <w:t>mixture</w:t>
      </w:r>
      <w:r w:rsidRPr="004E2246">
        <w:rPr>
          <w:szCs w:val="24"/>
          <w:lang w:val="en-US"/>
        </w:rPr>
        <w:t>s and products,</w:t>
      </w:r>
      <w:r w:rsidR="00ED193D" w:rsidRPr="004E2246">
        <w:rPr>
          <w:szCs w:val="24"/>
          <w:lang w:val="en-US"/>
        </w:rPr>
        <w:t xml:space="preserve"> </w:t>
      </w:r>
      <w:r w:rsidRPr="004E2246">
        <w:rPr>
          <w:szCs w:val="24"/>
          <w:lang w:val="en-US"/>
        </w:rPr>
        <w:t xml:space="preserve">this must be verified vis-à-vis </w:t>
      </w:r>
      <w:r w:rsidR="00E47281" w:rsidRPr="004E2246">
        <w:rPr>
          <w:szCs w:val="24"/>
          <w:lang w:val="en-US"/>
        </w:rPr>
        <w:t>ZEISS</w:t>
      </w:r>
      <w:r w:rsidRPr="004E2246">
        <w:rPr>
          <w:szCs w:val="24"/>
          <w:lang w:val="en-US"/>
        </w:rPr>
        <w:t>.</w:t>
      </w:r>
      <w:r w:rsidR="008C71F6" w:rsidRPr="00D750B6">
        <w:rPr>
          <w:noProof/>
          <w:snapToGrid/>
          <w:lang w:eastAsia="zh-TW"/>
        </w:rPr>
        <mc:AlternateContent>
          <mc:Choice Requires="wps">
            <w:drawing>
              <wp:anchor distT="0" distB="0" distL="114300" distR="114300" simplePos="0" relativeHeight="251658240" behindDoc="1" locked="1" layoutInCell="1" allowOverlap="1">
                <wp:simplePos x="0" y="0"/>
                <wp:positionH relativeFrom="margin">
                  <wp:posOffset>-18415</wp:posOffset>
                </wp:positionH>
                <wp:positionV relativeFrom="margin">
                  <wp:posOffset>9566910</wp:posOffset>
                </wp:positionV>
                <wp:extent cx="6541770" cy="3810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77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17A6" w:rsidRPr="009F71D6" w:rsidRDefault="007C17A6" w:rsidP="002F7302">
                            <w:pPr>
                              <w:tabs>
                                <w:tab w:val="left" w:pos="0"/>
                                <w:tab w:val="center" w:pos="5245"/>
                                <w:tab w:val="right" w:pos="10206"/>
                              </w:tabs>
                              <w:ind w:left="142" w:hanging="142"/>
                              <w:rPr>
                                <w:rFonts w:ascii="Arial" w:hAnsi="Arial"/>
                                <w:sz w:val="18"/>
                                <w:szCs w:val="24"/>
                                <w:lang w:val="en-GB"/>
                              </w:rPr>
                            </w:pPr>
                            <w:r w:rsidRPr="009F71D6">
                              <w:rPr>
                                <w:rFonts w:ascii="Arial" w:hAnsi="Arial"/>
                                <w:noProof/>
                                <w:sz w:val="18"/>
                                <w:szCs w:val="24"/>
                                <w:lang w:val="en-GB"/>
                              </w:rPr>
                              <w:t>Folder 5 Gr. 5</w:t>
                            </w:r>
                            <w:r w:rsidRPr="009F71D6">
                              <w:rPr>
                                <w:rFonts w:ascii="Arial" w:hAnsi="Arial"/>
                                <w:sz w:val="18"/>
                                <w:szCs w:val="24"/>
                                <w:lang w:val="en-GB"/>
                              </w:rPr>
                              <w:tab/>
                            </w:r>
                            <w:r w:rsidRPr="009F71D6">
                              <w:rPr>
                                <w:rFonts w:ascii="Arial" w:hAnsi="Arial"/>
                                <w:noProof/>
                                <w:sz w:val="18"/>
                                <w:szCs w:val="24"/>
                                <w:lang w:val="en-GB"/>
                              </w:rPr>
                              <w:t>Issued by: Carl Zeiss</w:t>
                            </w:r>
                            <w:r>
                              <w:rPr>
                                <w:rFonts w:ascii="Arial" w:hAnsi="Arial"/>
                                <w:noProof/>
                                <w:sz w:val="18"/>
                                <w:szCs w:val="24"/>
                                <w:lang w:val="en-GB"/>
                              </w:rPr>
                              <w:t xml:space="preserve"> AG</w:t>
                            </w:r>
                            <w:r w:rsidRPr="009F71D6">
                              <w:rPr>
                                <w:rFonts w:ascii="Arial" w:hAnsi="Arial"/>
                                <w:noProof/>
                                <w:sz w:val="18"/>
                                <w:szCs w:val="24"/>
                                <w:lang w:val="en-GB"/>
                              </w:rPr>
                              <w:t>, Standardization Services</w:t>
                            </w:r>
                            <w:r w:rsidRPr="009F71D6">
                              <w:rPr>
                                <w:rFonts w:ascii="Arial" w:hAnsi="Arial"/>
                                <w:sz w:val="18"/>
                                <w:szCs w:val="24"/>
                                <w:lang w:val="en-GB"/>
                              </w:rPr>
                              <w:tab/>
                            </w:r>
                            <w:r w:rsidRPr="009F71D6">
                              <w:rPr>
                                <w:rFonts w:ascii="Arial" w:hAnsi="Arial"/>
                                <w:noProof/>
                                <w:sz w:val="18"/>
                                <w:szCs w:val="24"/>
                                <w:lang w:val="en-GB"/>
                              </w:rPr>
                              <w:t xml:space="preserve">Page 1 of </w:t>
                            </w:r>
                            <w:r>
                              <w:rPr>
                                <w:rFonts w:ascii="Arial" w:hAnsi="Arial"/>
                                <w:noProof/>
                                <w:sz w:val="18"/>
                                <w:szCs w:val="24"/>
                                <w:lang w:val="en-GB"/>
                              </w:rPr>
                              <w:t>1</w:t>
                            </w:r>
                            <w:r w:rsidR="00C775F3">
                              <w:rPr>
                                <w:rFonts w:ascii="Arial" w:hAnsi="Arial"/>
                                <w:noProof/>
                                <w:sz w:val="18"/>
                                <w:szCs w:val="24"/>
                                <w:lang w:val="en-GB"/>
                              </w:rPr>
                              <w:t>4</w:t>
                            </w:r>
                          </w:p>
                          <w:p w:rsidR="007C17A6" w:rsidRPr="00441E82" w:rsidRDefault="007C17A6" w:rsidP="002F7302">
                            <w:pPr>
                              <w:tabs>
                                <w:tab w:val="left" w:pos="0"/>
                                <w:tab w:val="center" w:pos="5245"/>
                                <w:tab w:val="right" w:pos="10206"/>
                              </w:tabs>
                              <w:spacing w:before="120"/>
                              <w:rPr>
                                <w:rFonts w:ascii="Arial" w:hAnsi="Arial"/>
                                <w:sz w:val="18"/>
                                <w:szCs w:val="24"/>
                                <w:lang w:val="en-GB"/>
                              </w:rPr>
                            </w:pPr>
                            <w:r w:rsidRPr="00441E82">
                              <w:rPr>
                                <w:rFonts w:ascii="Helv" w:hAnsi="Helv" w:cs="Helv"/>
                                <w:snapToGrid/>
                                <w:sz w:val="18"/>
                                <w:szCs w:val="18"/>
                                <w:lang w:val="en-GB"/>
                              </w:rPr>
                              <w:t>This document may only be copied, used or passed on with our prior permission.</w:t>
                            </w:r>
                            <w:r w:rsidRPr="00441E82">
                              <w:rPr>
                                <w:rFonts w:ascii="Arial" w:hAnsi="Arial"/>
                                <w:sz w:val="18"/>
                                <w:szCs w:val="24"/>
                                <w:lang w:val="en-GB"/>
                              </w:rPr>
                              <w:tab/>
                            </w:r>
                            <w:r w:rsidRPr="00441E82">
                              <w:rPr>
                                <w:rFonts w:ascii="Arial" w:hAnsi="Arial"/>
                                <w:noProof/>
                                <w:sz w:val="18"/>
                                <w:szCs w:val="24"/>
                                <w:lang w:val="en-GB"/>
                              </w:rPr>
                              <w:t>N5020_</w:t>
                            </w:r>
                            <w:r w:rsidR="00B8445D">
                              <w:rPr>
                                <w:rFonts w:ascii="Arial" w:hAnsi="Arial"/>
                                <w:noProof/>
                                <w:sz w:val="18"/>
                                <w:szCs w:val="24"/>
                                <w:lang w:val="en-GB"/>
                              </w:rPr>
                              <w:t>P</w:t>
                            </w:r>
                            <w:r w:rsidRPr="00441E82">
                              <w:rPr>
                                <w:rFonts w:ascii="Arial" w:hAnsi="Arial"/>
                                <w:noProof/>
                                <w:sz w:val="18"/>
                                <w:szCs w:val="24"/>
                                <w:lang w:val="en-GB"/>
                              </w:rPr>
                              <w:t>_Englisch.doc</w:t>
                            </w:r>
                            <w:r>
                              <w:rPr>
                                <w:rFonts w:ascii="Arial" w:hAnsi="Arial"/>
                                <w:noProof/>
                                <w:sz w:val="18"/>
                                <w:szCs w:val="24"/>
                                <w:lang w:val="en-GB"/>
                              </w:rPr>
                              <w:t>x</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5pt;margin-top:753.3pt;width:515.1pt;height:3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" filled="f" stroked="f" strokeweight="1.5pt">
                <v:textbox inset="1pt,1pt,1pt,1pt">
                  <w:txbxContent>
                    <w:p w:rsidR="007C17A6" w:rsidRPr="009F71D6" w:rsidRDefault="007C17A6" w:rsidP="002F7302">
                      <w:pPr>
                        <w:tabs>
                          <w:tab w:val="left" w:pos="0"/>
                          <w:tab w:val="center" w:pos="5245"/>
                          <w:tab w:val="right" w:pos="10206"/>
                        </w:tabs>
                        <w:ind w:left="142" w:hanging="142"/>
                        <w:rPr>
                          <w:rFonts w:ascii="Arial" w:hAnsi="Arial"/>
                          <w:sz w:val="18"/>
                          <w:szCs w:val="24"/>
                          <w:lang w:val="en-GB"/>
                        </w:rPr>
                      </w:pPr>
                      <w:r w:rsidRPr="009F71D6">
                        <w:rPr>
                          <w:rFonts w:ascii="Arial" w:hAnsi="Arial"/>
                          <w:noProof/>
                          <w:sz w:val="18"/>
                          <w:szCs w:val="24"/>
                          <w:lang w:val="en-GB"/>
                        </w:rPr>
                        <w:t>Folder 5 Gr. 5</w:t>
                      </w:r>
                      <w:r w:rsidRPr="009F71D6">
                        <w:rPr>
                          <w:rFonts w:ascii="Arial" w:hAnsi="Arial"/>
                          <w:sz w:val="18"/>
                          <w:szCs w:val="24"/>
                          <w:lang w:val="en-GB"/>
                        </w:rPr>
                        <w:tab/>
                      </w:r>
                      <w:r w:rsidRPr="009F71D6">
                        <w:rPr>
                          <w:rFonts w:ascii="Arial" w:hAnsi="Arial"/>
                          <w:noProof/>
                          <w:sz w:val="18"/>
                          <w:szCs w:val="24"/>
                          <w:lang w:val="en-GB"/>
                        </w:rPr>
                        <w:t>Issued by: Carl Zeiss</w:t>
                      </w:r>
                      <w:r>
                        <w:rPr>
                          <w:rFonts w:ascii="Arial" w:hAnsi="Arial"/>
                          <w:noProof/>
                          <w:sz w:val="18"/>
                          <w:szCs w:val="24"/>
                          <w:lang w:val="en-GB"/>
                        </w:rPr>
                        <w:t xml:space="preserve"> AG</w:t>
                      </w:r>
                      <w:r w:rsidRPr="009F71D6">
                        <w:rPr>
                          <w:rFonts w:ascii="Arial" w:hAnsi="Arial"/>
                          <w:noProof/>
                          <w:sz w:val="18"/>
                          <w:szCs w:val="24"/>
                          <w:lang w:val="en-GB"/>
                        </w:rPr>
                        <w:t>, Standardization Services</w:t>
                      </w:r>
                      <w:r w:rsidRPr="009F71D6">
                        <w:rPr>
                          <w:rFonts w:ascii="Arial" w:hAnsi="Arial"/>
                          <w:sz w:val="18"/>
                          <w:szCs w:val="24"/>
                          <w:lang w:val="en-GB"/>
                        </w:rPr>
                        <w:tab/>
                      </w:r>
                      <w:r w:rsidRPr="009F71D6">
                        <w:rPr>
                          <w:rFonts w:ascii="Arial" w:hAnsi="Arial"/>
                          <w:noProof/>
                          <w:sz w:val="18"/>
                          <w:szCs w:val="24"/>
                          <w:lang w:val="en-GB"/>
                        </w:rPr>
                        <w:t xml:space="preserve">Page 1 of </w:t>
                      </w:r>
                      <w:r>
                        <w:rPr>
                          <w:rFonts w:ascii="Arial" w:hAnsi="Arial"/>
                          <w:noProof/>
                          <w:sz w:val="18"/>
                          <w:szCs w:val="24"/>
                          <w:lang w:val="en-GB"/>
                        </w:rPr>
                        <w:t>1</w:t>
                      </w:r>
                      <w:r w:rsidR="00C775F3">
                        <w:rPr>
                          <w:rFonts w:ascii="Arial" w:hAnsi="Arial"/>
                          <w:noProof/>
                          <w:sz w:val="18"/>
                          <w:szCs w:val="24"/>
                          <w:lang w:val="en-GB"/>
                        </w:rPr>
                        <w:t>4</w:t>
                      </w:r>
                    </w:p>
                    <w:p w:rsidR="007C17A6" w:rsidRPr="00441E82" w:rsidRDefault="007C17A6" w:rsidP="002F7302">
                      <w:pPr>
                        <w:tabs>
                          <w:tab w:val="left" w:pos="0"/>
                          <w:tab w:val="center" w:pos="5245"/>
                          <w:tab w:val="right" w:pos="10206"/>
                        </w:tabs>
                        <w:spacing w:before="120"/>
                        <w:rPr>
                          <w:rFonts w:ascii="Arial" w:hAnsi="Arial"/>
                          <w:sz w:val="18"/>
                          <w:szCs w:val="24"/>
                          <w:lang w:val="en-GB"/>
                        </w:rPr>
                      </w:pPr>
                      <w:r w:rsidRPr="00441E82">
                        <w:rPr>
                          <w:rFonts w:ascii="Helv" w:hAnsi="Helv" w:cs="Helv"/>
                          <w:snapToGrid/>
                          <w:sz w:val="18"/>
                          <w:szCs w:val="18"/>
                          <w:lang w:val="en-GB"/>
                        </w:rPr>
                        <w:t>This document may only be copied, used or passed on with our prior permission.</w:t>
                      </w:r>
                      <w:r w:rsidRPr="00441E82">
                        <w:rPr>
                          <w:rFonts w:ascii="Arial" w:hAnsi="Arial"/>
                          <w:sz w:val="18"/>
                          <w:szCs w:val="24"/>
                          <w:lang w:val="en-GB"/>
                        </w:rPr>
                        <w:tab/>
                      </w:r>
                      <w:r w:rsidRPr="00441E82">
                        <w:rPr>
                          <w:rFonts w:ascii="Arial" w:hAnsi="Arial"/>
                          <w:noProof/>
                          <w:sz w:val="18"/>
                          <w:szCs w:val="24"/>
                          <w:lang w:val="en-GB"/>
                        </w:rPr>
                        <w:t>N5020_</w:t>
                      </w:r>
                      <w:r w:rsidR="00B8445D">
                        <w:rPr>
                          <w:rFonts w:ascii="Arial" w:hAnsi="Arial"/>
                          <w:noProof/>
                          <w:sz w:val="18"/>
                          <w:szCs w:val="24"/>
                          <w:lang w:val="en-GB"/>
                        </w:rPr>
                        <w:t>P</w:t>
                      </w:r>
                      <w:r w:rsidRPr="00441E82">
                        <w:rPr>
                          <w:rFonts w:ascii="Arial" w:hAnsi="Arial"/>
                          <w:noProof/>
                          <w:sz w:val="18"/>
                          <w:szCs w:val="24"/>
                          <w:lang w:val="en-GB"/>
                        </w:rPr>
                        <w:t>_Englisch.doc</w:t>
                      </w:r>
                      <w:r>
                        <w:rPr>
                          <w:rFonts w:ascii="Arial" w:hAnsi="Arial"/>
                          <w:noProof/>
                          <w:sz w:val="18"/>
                          <w:szCs w:val="24"/>
                          <w:lang w:val="en-GB"/>
                        </w:rPr>
                        <w:t>x</w:t>
                      </w:r>
                    </w:p>
                  </w:txbxContent>
                </v:textbox>
                <w10:wrap anchorx="margin" anchory="margin"/>
                <w10:anchorlock/>
              </v:rect>
            </w:pict>
          </mc:Fallback>
        </mc:AlternateContent>
      </w:r>
    </w:p>
    <w:p w:rsidR="0072582D" w:rsidRPr="00736876" w:rsidRDefault="008C71F6" w:rsidP="00695370">
      <w:pPr>
        <w:widowControl/>
        <w:tabs>
          <w:tab w:val="left" w:pos="567"/>
        </w:tabs>
        <w:rPr>
          <w:rFonts w:ascii="Arial" w:hAnsi="Arial" w:cs="Arial"/>
          <w:b/>
          <w:sz w:val="24"/>
          <w:szCs w:val="24"/>
          <w:lang w:val="en-US"/>
        </w:rPr>
      </w:pPr>
      <w:r w:rsidRPr="00D750B6">
        <w:rPr>
          <w:noProof/>
          <w:snapToGrid/>
          <w:lang w:eastAsia="zh-TW"/>
        </w:rPr>
        <mc:AlternateContent>
          <mc:Choice Requires="wps">
            <w:drawing>
              <wp:anchor distT="0" distB="0" distL="114300" distR="114300" simplePos="0" relativeHeight="251656192" behindDoc="0" locked="0" layoutInCell="1" allowOverlap="1">
                <wp:simplePos x="0" y="0"/>
                <wp:positionH relativeFrom="column">
                  <wp:posOffset>-6985</wp:posOffset>
                </wp:positionH>
                <wp:positionV relativeFrom="paragraph">
                  <wp:posOffset>297815</wp:posOffset>
                </wp:positionV>
                <wp:extent cx="6550025"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2602"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3.45pt" to="515.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QW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" strokeweight="1.25pt"/>
            </w:pict>
          </mc:Fallback>
        </mc:AlternateContent>
      </w:r>
      <w:r w:rsidR="0072582D" w:rsidRPr="00736876">
        <w:rPr>
          <w:sz w:val="22"/>
          <w:szCs w:val="24"/>
          <w:lang w:val="en-US"/>
        </w:rPr>
        <w:br w:type="page"/>
      </w:r>
      <w:r w:rsidRPr="00D750B6">
        <w:rPr>
          <w:rFonts w:ascii="Arial" w:hAnsi="Arial" w:cs="Arial"/>
          <w:b/>
          <w:noProof/>
          <w:snapToGrid/>
          <w:sz w:val="24"/>
          <w:szCs w:val="24"/>
          <w:lang w:eastAsia="zh-TW"/>
        </w:rPr>
        <w:lastRenderedPageBreak/>
        <mc:AlternateContent>
          <mc:Choice Requires="wps">
            <w:drawing>
              <wp:anchor distT="0" distB="0" distL="114300" distR="114300" simplePos="0" relativeHeight="251657216" behindDoc="0" locked="0" layoutInCell="0" allowOverlap="1">
                <wp:simplePos x="0" y="0"/>
                <wp:positionH relativeFrom="column">
                  <wp:posOffset>-365125</wp:posOffset>
                </wp:positionH>
                <wp:positionV relativeFrom="paragraph">
                  <wp:posOffset>1111250</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0DCC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87.5pt" to="-28.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" o:allowincell="f"/>
            </w:pict>
          </mc:Fallback>
        </mc:AlternateContent>
      </w:r>
      <w:r w:rsidR="0072582D" w:rsidRPr="00736876">
        <w:rPr>
          <w:rFonts w:ascii="Arial" w:hAnsi="Arial" w:cs="Arial"/>
          <w:b/>
          <w:sz w:val="24"/>
          <w:szCs w:val="24"/>
          <w:lang w:val="en-US"/>
        </w:rPr>
        <w:t>4</w:t>
      </w:r>
      <w:r w:rsidR="0072582D" w:rsidRPr="00736876">
        <w:rPr>
          <w:rFonts w:ascii="Arial" w:hAnsi="Arial" w:cs="Arial"/>
          <w:b/>
          <w:sz w:val="24"/>
          <w:szCs w:val="24"/>
          <w:lang w:val="en-US"/>
        </w:rPr>
        <w:tab/>
        <w:t>Restricted use of substances</w:t>
      </w:r>
    </w:p>
    <w:p w:rsidR="00F75780" w:rsidRPr="00736876" w:rsidRDefault="00F75780">
      <w:pPr>
        <w:pStyle w:val="Textkrper2"/>
        <w:spacing w:before="120"/>
        <w:rPr>
          <w:sz w:val="20"/>
          <w:szCs w:val="24"/>
          <w:lang w:val="en-US"/>
        </w:rPr>
      </w:pPr>
    </w:p>
    <w:p w:rsidR="00F75780" w:rsidRPr="00C775F3" w:rsidRDefault="00F75780" w:rsidP="00C775F3">
      <w:pPr>
        <w:rPr>
          <w:rFonts w:cs="Arial"/>
          <w:b/>
          <w:szCs w:val="24"/>
          <w:lang w:val="en-US"/>
        </w:rPr>
      </w:pPr>
      <w:r w:rsidRPr="00C775F3">
        <w:rPr>
          <w:lang w:val="en-US"/>
        </w:rPr>
        <w:t>4.1</w:t>
      </w:r>
      <w:r w:rsidRPr="00C775F3">
        <w:rPr>
          <w:lang w:val="en-US"/>
        </w:rPr>
        <w:tab/>
      </w:r>
      <w:r w:rsidRPr="00C775F3">
        <w:rPr>
          <w:rFonts w:ascii="Arial" w:hAnsi="Arial" w:cs="Arial"/>
          <w:b/>
          <w:lang w:val="en-US"/>
        </w:rPr>
        <w:t>General substance bans and restrictions</w:t>
      </w:r>
    </w:p>
    <w:p w:rsidR="00A72494" w:rsidRPr="00C775F3" w:rsidRDefault="0072582D" w:rsidP="00A72494">
      <w:pPr>
        <w:pStyle w:val="Textkrper2"/>
        <w:spacing w:before="120"/>
        <w:rPr>
          <w:sz w:val="20"/>
          <w:lang w:val="en-US"/>
        </w:rPr>
      </w:pPr>
      <w:r w:rsidRPr="004E2246">
        <w:rPr>
          <w:sz w:val="20"/>
          <w:szCs w:val="24"/>
          <w:lang w:val="en-US"/>
        </w:rPr>
        <w:t xml:space="preserve">Substances and </w:t>
      </w:r>
      <w:r w:rsidR="002534FA" w:rsidRPr="004E2246">
        <w:rPr>
          <w:sz w:val="20"/>
          <w:szCs w:val="24"/>
          <w:lang w:val="en-US"/>
        </w:rPr>
        <w:t>mixture</w:t>
      </w:r>
      <w:r w:rsidRPr="004E2246">
        <w:rPr>
          <w:sz w:val="20"/>
          <w:szCs w:val="24"/>
          <w:lang w:val="en-US"/>
        </w:rPr>
        <w:t xml:space="preserve">s as well as substances and </w:t>
      </w:r>
      <w:r w:rsidR="002534FA" w:rsidRPr="004E2246">
        <w:rPr>
          <w:sz w:val="20"/>
          <w:szCs w:val="24"/>
          <w:lang w:val="en-US"/>
        </w:rPr>
        <w:t>mixture</w:t>
      </w:r>
      <w:r w:rsidRPr="004E2246">
        <w:rPr>
          <w:sz w:val="20"/>
          <w:szCs w:val="24"/>
          <w:lang w:val="en-US"/>
        </w:rPr>
        <w:t xml:space="preserve">s in products to be supplied to </w:t>
      </w:r>
      <w:r w:rsidR="00E47281" w:rsidRPr="004E2246">
        <w:rPr>
          <w:sz w:val="20"/>
          <w:szCs w:val="24"/>
          <w:lang w:val="en-US"/>
        </w:rPr>
        <w:t>ZEISS</w:t>
      </w:r>
      <w:r w:rsidRPr="004E2246">
        <w:rPr>
          <w:sz w:val="20"/>
          <w:szCs w:val="24"/>
          <w:lang w:val="en-US"/>
        </w:rPr>
        <w:t xml:space="preserve"> must not contain any of the following ingredients, unless an exceptional permission in the form of order documents is available for these substances</w:t>
      </w:r>
      <w:r w:rsidR="00A72494">
        <w:rPr>
          <w:sz w:val="20"/>
          <w:szCs w:val="24"/>
          <w:lang w:val="en-US"/>
        </w:rPr>
        <w:t xml:space="preserve"> and of course </w:t>
      </w:r>
      <w:r w:rsidR="00A72494" w:rsidRPr="00A72494">
        <w:rPr>
          <w:sz w:val="20"/>
          <w:szCs w:val="24"/>
          <w:lang w:val="en-US"/>
        </w:rPr>
        <w:t>all applicable statutory provisions must be complied with:</w:t>
      </w:r>
    </w:p>
    <w:p w:rsidR="0072582D" w:rsidRPr="00D750B6" w:rsidRDefault="0072582D">
      <w:pPr>
        <w:widowControl/>
        <w:tabs>
          <w:tab w:val="left" w:pos="567"/>
        </w:tabs>
        <w:spacing w:before="120"/>
        <w:rPr>
          <w:rFonts w:ascii="Arial" w:hAnsi="Arial"/>
          <w:color w:val="000000"/>
          <w:szCs w:val="24"/>
          <w:lang w:val="en-US"/>
        </w:rPr>
      </w:pPr>
      <w:r w:rsidRPr="00D750B6">
        <w:rPr>
          <w:rFonts w:ascii="Arial" w:hAnsi="Arial"/>
          <w:color w:val="000000"/>
          <w:szCs w:val="24"/>
          <w:lang w:val="en-US"/>
        </w:rPr>
        <w:t>4.</w:t>
      </w:r>
      <w:r w:rsidR="00F75780">
        <w:rPr>
          <w:rFonts w:ascii="Arial" w:hAnsi="Arial"/>
          <w:color w:val="000000"/>
          <w:szCs w:val="24"/>
          <w:lang w:val="en-US"/>
        </w:rPr>
        <w:t>1.</w:t>
      </w:r>
      <w:r w:rsidRPr="00D750B6">
        <w:rPr>
          <w:rFonts w:ascii="Arial" w:hAnsi="Arial"/>
          <w:color w:val="000000"/>
          <w:szCs w:val="24"/>
          <w:lang w:val="en-US"/>
        </w:rPr>
        <w:t>1</w:t>
      </w:r>
      <w:r w:rsidRPr="00D750B6">
        <w:rPr>
          <w:rFonts w:ascii="Arial" w:hAnsi="Arial"/>
          <w:color w:val="000000"/>
          <w:szCs w:val="24"/>
          <w:lang w:val="en-US"/>
        </w:rPr>
        <w:tab/>
      </w:r>
      <w:r w:rsidRPr="004E2246">
        <w:rPr>
          <w:rFonts w:ascii="Arial" w:hAnsi="Arial"/>
          <w:color w:val="000000"/>
          <w:szCs w:val="24"/>
          <w:lang w:val="en-US"/>
        </w:rPr>
        <w:t xml:space="preserve">Carcinogenic ingredients as per EU classification under the Chemicals Act, Cat. </w:t>
      </w:r>
      <w:r w:rsidR="00387A54" w:rsidRPr="004E2246">
        <w:rPr>
          <w:rFonts w:ascii="Arial" w:hAnsi="Arial"/>
          <w:color w:val="000000"/>
          <w:szCs w:val="24"/>
          <w:lang w:val="en-US"/>
        </w:rPr>
        <w:t>1A</w:t>
      </w:r>
      <w:r w:rsidR="00E87EE6">
        <w:rPr>
          <w:rFonts w:ascii="Arial" w:hAnsi="Arial"/>
          <w:color w:val="000000"/>
          <w:szCs w:val="24"/>
          <w:lang w:val="en-US"/>
        </w:rPr>
        <w:t xml:space="preserve">, </w:t>
      </w:r>
      <w:r w:rsidR="00387A54" w:rsidRPr="004E2246">
        <w:rPr>
          <w:rFonts w:ascii="Arial" w:hAnsi="Arial"/>
          <w:color w:val="000000"/>
          <w:szCs w:val="24"/>
          <w:lang w:val="en-US"/>
        </w:rPr>
        <w:t>1B</w:t>
      </w:r>
      <w:r w:rsidR="00E87EE6">
        <w:rPr>
          <w:rFonts w:ascii="Arial" w:hAnsi="Arial"/>
          <w:color w:val="000000"/>
          <w:szCs w:val="24"/>
          <w:lang w:val="en-US"/>
        </w:rPr>
        <w:t xml:space="preserve"> and 2</w:t>
      </w:r>
      <w:r w:rsidR="00726C5A" w:rsidRPr="004E2246">
        <w:rPr>
          <w:rFonts w:ascii="Arial" w:hAnsi="Arial"/>
          <w:color w:val="000000"/>
          <w:szCs w:val="24"/>
          <w:lang w:val="en-US"/>
        </w:rPr>
        <w:t>.</w:t>
      </w:r>
    </w:p>
    <w:p w:rsidR="0072582D" w:rsidRPr="00D750B6" w:rsidRDefault="0072582D" w:rsidP="00D750B6">
      <w:pPr>
        <w:widowControl/>
        <w:tabs>
          <w:tab w:val="left" w:pos="567"/>
        </w:tabs>
        <w:spacing w:before="60"/>
        <w:ind w:left="567" w:hanging="567"/>
        <w:rPr>
          <w:rFonts w:ascii="Arial" w:hAnsi="Arial"/>
          <w:color w:val="000000"/>
          <w:lang w:val="en-US"/>
        </w:rPr>
      </w:pPr>
      <w:r w:rsidRPr="00D750B6">
        <w:rPr>
          <w:rFonts w:ascii="Arial" w:hAnsi="Arial"/>
          <w:color w:val="000000"/>
          <w:szCs w:val="24"/>
          <w:lang w:val="en-US"/>
        </w:rPr>
        <w:t>4.</w:t>
      </w:r>
      <w:r w:rsidR="00F75780">
        <w:rPr>
          <w:rFonts w:ascii="Arial" w:hAnsi="Arial"/>
          <w:color w:val="000000"/>
          <w:szCs w:val="24"/>
          <w:lang w:val="en-US"/>
        </w:rPr>
        <w:t>1.</w:t>
      </w:r>
      <w:r w:rsidRPr="00D750B6">
        <w:rPr>
          <w:rFonts w:ascii="Arial" w:hAnsi="Arial"/>
          <w:color w:val="000000"/>
          <w:szCs w:val="24"/>
          <w:lang w:val="en-US"/>
        </w:rPr>
        <w:t>2</w:t>
      </w:r>
      <w:r w:rsidRPr="00D750B6">
        <w:rPr>
          <w:rFonts w:ascii="Arial" w:hAnsi="Arial"/>
          <w:color w:val="000000"/>
          <w:szCs w:val="24"/>
          <w:lang w:val="en-US"/>
        </w:rPr>
        <w:tab/>
      </w:r>
      <w:r w:rsidRPr="004E2246">
        <w:rPr>
          <w:rFonts w:ascii="Arial" w:hAnsi="Arial"/>
          <w:color w:val="000000"/>
          <w:lang w:val="en-US"/>
        </w:rPr>
        <w:t xml:space="preserve">Ingredients endangering reproduction as per EU classification under the Chemicals Act, </w:t>
      </w:r>
      <w:r w:rsidRPr="00D750B6">
        <w:rPr>
          <w:rFonts w:ascii="Arial" w:hAnsi="Arial"/>
          <w:color w:val="000000"/>
          <w:lang w:val="en-US"/>
        </w:rPr>
        <w:t xml:space="preserve">Cat. </w:t>
      </w:r>
      <w:r w:rsidR="00387A54" w:rsidRPr="00D750B6">
        <w:rPr>
          <w:rFonts w:ascii="Arial" w:hAnsi="Arial"/>
          <w:color w:val="000000"/>
          <w:lang w:val="en-US"/>
        </w:rPr>
        <w:t>1A</w:t>
      </w:r>
      <w:r w:rsidR="00E87EE6">
        <w:rPr>
          <w:rFonts w:ascii="Arial" w:hAnsi="Arial"/>
          <w:color w:val="000000"/>
          <w:lang w:val="en-US"/>
        </w:rPr>
        <w:t>,</w:t>
      </w:r>
      <w:r w:rsidR="00387A54" w:rsidRPr="00D750B6">
        <w:rPr>
          <w:rFonts w:ascii="Arial" w:hAnsi="Arial"/>
          <w:color w:val="000000"/>
          <w:lang w:val="en-US"/>
        </w:rPr>
        <w:t xml:space="preserve"> 1B</w:t>
      </w:r>
      <w:r w:rsidR="00E87EE6">
        <w:rPr>
          <w:rFonts w:ascii="Arial" w:hAnsi="Arial"/>
          <w:color w:val="000000"/>
          <w:lang w:val="en-US"/>
        </w:rPr>
        <w:t xml:space="preserve"> and 2</w:t>
      </w:r>
      <w:r w:rsidR="00726C5A" w:rsidRPr="00D750B6">
        <w:rPr>
          <w:rFonts w:ascii="Arial" w:hAnsi="Arial"/>
          <w:color w:val="000000"/>
          <w:lang w:val="en-US"/>
        </w:rPr>
        <w:t>.</w:t>
      </w:r>
    </w:p>
    <w:p w:rsidR="0072582D" w:rsidRPr="00D750B6" w:rsidRDefault="0072582D">
      <w:pPr>
        <w:pStyle w:val="Kopfzeile"/>
        <w:tabs>
          <w:tab w:val="clear" w:pos="4536"/>
          <w:tab w:val="clear" w:pos="9072"/>
          <w:tab w:val="left" w:pos="567"/>
        </w:tabs>
        <w:spacing w:before="60"/>
        <w:rPr>
          <w:rFonts w:ascii="Arial" w:hAnsi="Arial"/>
          <w:szCs w:val="24"/>
          <w:lang w:val="en-US"/>
        </w:rPr>
      </w:pPr>
      <w:r w:rsidRPr="00D750B6">
        <w:rPr>
          <w:rFonts w:ascii="Arial" w:hAnsi="Arial"/>
          <w:szCs w:val="24"/>
          <w:lang w:val="en-US"/>
        </w:rPr>
        <w:t>4.</w:t>
      </w:r>
      <w:r w:rsidR="00F75780">
        <w:rPr>
          <w:rFonts w:ascii="Arial" w:hAnsi="Arial"/>
          <w:szCs w:val="24"/>
          <w:lang w:val="en-US"/>
        </w:rPr>
        <w:t>1.</w:t>
      </w:r>
      <w:r w:rsidRPr="00D750B6">
        <w:rPr>
          <w:rFonts w:ascii="Arial" w:hAnsi="Arial"/>
          <w:szCs w:val="24"/>
          <w:lang w:val="en-US"/>
        </w:rPr>
        <w:t>3</w:t>
      </w:r>
      <w:r w:rsidRPr="00D750B6">
        <w:rPr>
          <w:rFonts w:ascii="Arial" w:hAnsi="Arial"/>
          <w:szCs w:val="24"/>
          <w:lang w:val="en-US"/>
        </w:rPr>
        <w:tab/>
      </w:r>
      <w:r w:rsidRPr="004E2246">
        <w:rPr>
          <w:rFonts w:ascii="Arial" w:hAnsi="Arial"/>
          <w:szCs w:val="24"/>
          <w:lang w:val="en-US"/>
        </w:rPr>
        <w:t xml:space="preserve">Mutagenic ingredients as per EU classification under the Chemicals Act, Cat. </w:t>
      </w:r>
      <w:r w:rsidR="00387A54" w:rsidRPr="004E2246">
        <w:rPr>
          <w:rFonts w:ascii="Arial" w:hAnsi="Arial"/>
          <w:szCs w:val="24"/>
          <w:lang w:val="en-US"/>
        </w:rPr>
        <w:t>1A</w:t>
      </w:r>
      <w:r w:rsidR="00E87EE6">
        <w:rPr>
          <w:rFonts w:ascii="Arial" w:hAnsi="Arial"/>
          <w:szCs w:val="24"/>
          <w:lang w:val="en-US"/>
        </w:rPr>
        <w:t xml:space="preserve">, </w:t>
      </w:r>
      <w:r w:rsidR="00387A54" w:rsidRPr="004E2246">
        <w:rPr>
          <w:rFonts w:ascii="Arial" w:hAnsi="Arial"/>
          <w:szCs w:val="24"/>
          <w:lang w:val="en-US"/>
        </w:rPr>
        <w:t>1B</w:t>
      </w:r>
      <w:r w:rsidR="00E87EE6">
        <w:rPr>
          <w:rFonts w:ascii="Arial" w:hAnsi="Arial"/>
          <w:szCs w:val="24"/>
          <w:lang w:val="en-US"/>
        </w:rPr>
        <w:t xml:space="preserve"> and 2</w:t>
      </w:r>
      <w:r w:rsidR="00726C5A" w:rsidRPr="004E2246">
        <w:rPr>
          <w:rFonts w:ascii="Arial" w:hAnsi="Arial"/>
          <w:szCs w:val="24"/>
          <w:lang w:val="en-US"/>
        </w:rPr>
        <w:t>.</w:t>
      </w:r>
    </w:p>
    <w:p w:rsidR="0072582D" w:rsidRPr="00D750B6" w:rsidRDefault="0072582D">
      <w:pPr>
        <w:widowControl/>
        <w:tabs>
          <w:tab w:val="left" w:pos="567"/>
        </w:tabs>
        <w:spacing w:before="60"/>
        <w:rPr>
          <w:rFonts w:ascii="Arial" w:hAnsi="Arial"/>
          <w:color w:val="000000"/>
          <w:szCs w:val="24"/>
          <w:lang w:val="en-US"/>
        </w:rPr>
      </w:pPr>
      <w:r w:rsidRPr="00D750B6">
        <w:rPr>
          <w:rFonts w:ascii="Arial" w:hAnsi="Arial"/>
          <w:color w:val="000000"/>
          <w:szCs w:val="24"/>
          <w:lang w:val="en-US"/>
        </w:rPr>
        <w:t>4.</w:t>
      </w:r>
      <w:r w:rsidR="00F75780">
        <w:rPr>
          <w:rFonts w:ascii="Arial" w:hAnsi="Arial"/>
          <w:color w:val="000000"/>
          <w:szCs w:val="24"/>
          <w:lang w:val="en-US"/>
        </w:rPr>
        <w:t>1.</w:t>
      </w:r>
      <w:r w:rsidRPr="00D750B6">
        <w:rPr>
          <w:rFonts w:ascii="Arial" w:hAnsi="Arial"/>
          <w:color w:val="000000"/>
          <w:szCs w:val="24"/>
          <w:lang w:val="en-US"/>
        </w:rPr>
        <w:t>4</w:t>
      </w:r>
      <w:r w:rsidRPr="00D750B6">
        <w:rPr>
          <w:rFonts w:ascii="Arial" w:hAnsi="Arial"/>
          <w:color w:val="000000"/>
          <w:szCs w:val="24"/>
          <w:lang w:val="en-US"/>
        </w:rPr>
        <w:tab/>
      </w:r>
      <w:r w:rsidRPr="004E2246">
        <w:rPr>
          <w:rFonts w:ascii="Arial" w:hAnsi="Arial"/>
          <w:color w:val="000000"/>
          <w:szCs w:val="24"/>
          <w:lang w:val="en-US"/>
        </w:rPr>
        <w:t>Very toxic or toxic ingredients as per EU classification under the Chemicals Act, Cat. 1</w:t>
      </w:r>
      <w:r w:rsidR="00387A54" w:rsidRPr="004E2246">
        <w:rPr>
          <w:rFonts w:ascii="Arial" w:hAnsi="Arial"/>
          <w:color w:val="000000"/>
          <w:szCs w:val="24"/>
          <w:lang w:val="en-US"/>
        </w:rPr>
        <w:t xml:space="preserve">, </w:t>
      </w:r>
      <w:r w:rsidRPr="004E2246">
        <w:rPr>
          <w:rFonts w:ascii="Arial" w:hAnsi="Arial"/>
          <w:color w:val="000000"/>
          <w:szCs w:val="24"/>
          <w:lang w:val="en-US"/>
        </w:rPr>
        <w:t>2</w:t>
      </w:r>
      <w:r w:rsidR="00387A54" w:rsidRPr="004E2246">
        <w:rPr>
          <w:rFonts w:ascii="Arial" w:hAnsi="Arial"/>
          <w:color w:val="000000"/>
          <w:szCs w:val="24"/>
          <w:lang w:val="en-US"/>
        </w:rPr>
        <w:t xml:space="preserve"> and 3</w:t>
      </w:r>
      <w:r w:rsidR="00726C5A" w:rsidRPr="004E2246">
        <w:rPr>
          <w:rFonts w:ascii="Arial" w:hAnsi="Arial"/>
          <w:color w:val="000000"/>
          <w:szCs w:val="24"/>
          <w:lang w:val="en-US"/>
        </w:rPr>
        <w:t>.</w:t>
      </w:r>
    </w:p>
    <w:p w:rsidR="0072582D" w:rsidRPr="00D750B6" w:rsidRDefault="0072582D">
      <w:pPr>
        <w:pStyle w:val="Textkrper-Zeileneinzug"/>
        <w:rPr>
          <w:szCs w:val="24"/>
          <w:lang w:val="en-US"/>
        </w:rPr>
      </w:pPr>
      <w:r w:rsidRPr="00D750B6">
        <w:rPr>
          <w:szCs w:val="24"/>
          <w:lang w:val="en-US"/>
        </w:rPr>
        <w:t>4.</w:t>
      </w:r>
      <w:r w:rsidR="00F75780">
        <w:rPr>
          <w:szCs w:val="24"/>
          <w:lang w:val="en-US"/>
        </w:rPr>
        <w:t>1.</w:t>
      </w:r>
      <w:r w:rsidRPr="00D750B6">
        <w:rPr>
          <w:szCs w:val="24"/>
          <w:lang w:val="en-US"/>
        </w:rPr>
        <w:t>5</w:t>
      </w:r>
      <w:r w:rsidRPr="00D750B6">
        <w:rPr>
          <w:szCs w:val="24"/>
          <w:lang w:val="en-US"/>
        </w:rPr>
        <w:tab/>
      </w:r>
      <w:r w:rsidRPr="004E2246">
        <w:rPr>
          <w:szCs w:val="24"/>
          <w:lang w:val="en-US"/>
        </w:rPr>
        <w:t xml:space="preserve">Ingredients depleting the ozone layer covered by Council Regulation (EC) No. </w:t>
      </w:r>
      <w:r w:rsidR="00726C5A" w:rsidRPr="004E2246">
        <w:rPr>
          <w:szCs w:val="24"/>
          <w:lang w:val="en-US"/>
        </w:rPr>
        <w:t>1005</w:t>
      </w:r>
      <w:r w:rsidRPr="004E2246">
        <w:rPr>
          <w:szCs w:val="24"/>
          <w:lang w:val="en-US"/>
        </w:rPr>
        <w:t>/200</w:t>
      </w:r>
      <w:r w:rsidR="00726C5A" w:rsidRPr="004E2246">
        <w:rPr>
          <w:szCs w:val="24"/>
          <w:lang w:val="en-US"/>
        </w:rPr>
        <w:t>9</w:t>
      </w:r>
      <w:r w:rsidRPr="004E2246">
        <w:rPr>
          <w:szCs w:val="24"/>
          <w:lang w:val="en-US"/>
        </w:rPr>
        <w:t xml:space="preserve"> on substances that deplete the ozone layer as well as Class I and Class II substances according to the US Clean Air Act.</w:t>
      </w:r>
      <w:r w:rsidRPr="00D750B6">
        <w:rPr>
          <w:color w:val="auto"/>
          <w:szCs w:val="24"/>
          <w:lang w:val="en-US"/>
        </w:rPr>
        <w:t xml:space="preserve"> </w:t>
      </w:r>
      <w:r w:rsidRPr="004E2246">
        <w:rPr>
          <w:szCs w:val="24"/>
          <w:lang w:val="en-US"/>
        </w:rPr>
        <w:t>Class I of this Act includes chlorofluorocarbons (CFCs), halons, bromomethane, carbon tetrachloride and 1.1.1-trichlorethane; Class II includes partly halogenated chlorofluorocarbons.</w:t>
      </w:r>
    </w:p>
    <w:p w:rsidR="0072582D" w:rsidRPr="00D750B6" w:rsidRDefault="0072582D">
      <w:pPr>
        <w:widowControl/>
        <w:tabs>
          <w:tab w:val="left" w:pos="567"/>
        </w:tabs>
        <w:spacing w:before="60"/>
        <w:ind w:left="567" w:hanging="567"/>
        <w:rPr>
          <w:rFonts w:ascii="Arial" w:hAnsi="Arial"/>
          <w:color w:val="000000"/>
          <w:szCs w:val="24"/>
          <w:lang w:val="en-US"/>
        </w:rPr>
      </w:pPr>
      <w:r w:rsidRPr="00D750B6">
        <w:rPr>
          <w:rFonts w:ascii="Arial" w:hAnsi="Arial"/>
          <w:color w:val="000000"/>
          <w:szCs w:val="24"/>
          <w:lang w:val="en-US"/>
        </w:rPr>
        <w:t>4.</w:t>
      </w:r>
      <w:r w:rsidR="00F75780">
        <w:rPr>
          <w:rFonts w:ascii="Arial" w:hAnsi="Arial"/>
          <w:color w:val="000000"/>
          <w:szCs w:val="24"/>
          <w:lang w:val="en-US"/>
        </w:rPr>
        <w:t>1.</w:t>
      </w:r>
      <w:r w:rsidRPr="00D750B6">
        <w:rPr>
          <w:rFonts w:ascii="Arial" w:hAnsi="Arial"/>
          <w:color w:val="000000"/>
          <w:szCs w:val="24"/>
          <w:lang w:val="en-US"/>
        </w:rPr>
        <w:t>6</w:t>
      </w:r>
      <w:r w:rsidRPr="00D750B6">
        <w:rPr>
          <w:rFonts w:ascii="Arial" w:hAnsi="Arial"/>
          <w:color w:val="000000"/>
          <w:szCs w:val="24"/>
          <w:lang w:val="en-US"/>
        </w:rPr>
        <w:tab/>
      </w:r>
      <w:r w:rsidRPr="004E2246">
        <w:rPr>
          <w:rFonts w:ascii="Arial" w:hAnsi="Arial"/>
          <w:color w:val="000000"/>
          <w:szCs w:val="24"/>
          <w:lang w:val="en-US"/>
        </w:rPr>
        <w:t>Asbestos (</w:t>
      </w:r>
      <w:r w:rsidR="00387A54" w:rsidRPr="004E2246">
        <w:rPr>
          <w:rFonts w:ascii="Arial" w:hAnsi="Arial"/>
          <w:color w:val="000000"/>
          <w:szCs w:val="24"/>
          <w:lang w:val="en-US"/>
        </w:rPr>
        <w:t>e.</w:t>
      </w:r>
      <w:r w:rsidR="000B7314" w:rsidRPr="004E2246">
        <w:rPr>
          <w:rFonts w:ascii="Arial" w:hAnsi="Arial"/>
          <w:color w:val="000000"/>
          <w:szCs w:val="24"/>
          <w:lang w:val="en-US"/>
        </w:rPr>
        <w:t xml:space="preserve"> </w:t>
      </w:r>
      <w:r w:rsidR="00387A54" w:rsidRPr="004E2246">
        <w:rPr>
          <w:rFonts w:ascii="Arial" w:hAnsi="Arial"/>
          <w:color w:val="000000"/>
          <w:szCs w:val="24"/>
          <w:lang w:val="en-US"/>
        </w:rPr>
        <w:t xml:space="preserve">g. </w:t>
      </w:r>
      <w:r w:rsidRPr="004E2246">
        <w:rPr>
          <w:rFonts w:ascii="Arial" w:hAnsi="Arial"/>
          <w:color w:val="000000"/>
          <w:szCs w:val="24"/>
          <w:lang w:val="en-US"/>
        </w:rPr>
        <w:t xml:space="preserve">actinolite, amosite, anthophyllite, chrysotile, </w:t>
      </w:r>
      <w:proofErr w:type="spellStart"/>
      <w:r w:rsidRPr="004E2246">
        <w:rPr>
          <w:rFonts w:ascii="Arial" w:hAnsi="Arial"/>
          <w:color w:val="000000"/>
          <w:szCs w:val="24"/>
          <w:lang w:val="en-US"/>
        </w:rPr>
        <w:t>crosidolite</w:t>
      </w:r>
      <w:proofErr w:type="spellEnd"/>
      <w:r w:rsidRPr="004E2246">
        <w:rPr>
          <w:rFonts w:ascii="Arial" w:hAnsi="Arial"/>
          <w:color w:val="000000"/>
          <w:szCs w:val="24"/>
          <w:lang w:val="en-US"/>
        </w:rPr>
        <w:t>, tremolite)</w:t>
      </w:r>
      <w:r w:rsidR="00726C5A" w:rsidRPr="004E2246">
        <w:rPr>
          <w:rFonts w:ascii="Arial" w:hAnsi="Arial"/>
          <w:color w:val="000000"/>
          <w:szCs w:val="24"/>
          <w:lang w:val="en-US"/>
        </w:rPr>
        <w:t>.</w:t>
      </w:r>
    </w:p>
    <w:p w:rsidR="0072582D" w:rsidRPr="00D750B6" w:rsidRDefault="0072582D">
      <w:pPr>
        <w:widowControl/>
        <w:tabs>
          <w:tab w:val="left" w:pos="567"/>
        </w:tabs>
        <w:spacing w:before="60"/>
        <w:ind w:left="567" w:hanging="567"/>
        <w:rPr>
          <w:rFonts w:ascii="Arial" w:hAnsi="Arial"/>
          <w:szCs w:val="24"/>
          <w:lang w:val="en-US"/>
        </w:rPr>
      </w:pPr>
      <w:r w:rsidRPr="00D750B6">
        <w:rPr>
          <w:rFonts w:ascii="Arial" w:hAnsi="Arial"/>
          <w:color w:val="000000"/>
          <w:szCs w:val="24"/>
          <w:lang w:val="en-US"/>
        </w:rPr>
        <w:t>4.</w:t>
      </w:r>
      <w:r w:rsidR="00F75780">
        <w:rPr>
          <w:rFonts w:ascii="Arial" w:hAnsi="Arial"/>
          <w:color w:val="000000"/>
          <w:szCs w:val="24"/>
          <w:lang w:val="en-US"/>
        </w:rPr>
        <w:t>1.</w:t>
      </w:r>
      <w:r w:rsidRPr="00D750B6">
        <w:rPr>
          <w:rFonts w:ascii="Arial" w:hAnsi="Arial"/>
          <w:color w:val="000000"/>
          <w:szCs w:val="24"/>
          <w:lang w:val="en-US"/>
        </w:rPr>
        <w:t>7</w:t>
      </w:r>
      <w:r w:rsidRPr="00D750B6">
        <w:rPr>
          <w:rFonts w:ascii="Arial" w:hAnsi="Arial"/>
          <w:color w:val="000000"/>
          <w:szCs w:val="24"/>
          <w:lang w:val="en-US"/>
        </w:rPr>
        <w:tab/>
      </w:r>
      <w:r w:rsidRPr="004E2246">
        <w:rPr>
          <w:rFonts w:ascii="Arial" w:hAnsi="Arial"/>
          <w:szCs w:val="24"/>
          <w:lang w:val="en-US"/>
        </w:rPr>
        <w:t xml:space="preserve">Radioactive substances, </w:t>
      </w:r>
      <w:r w:rsidR="002534FA" w:rsidRPr="004E2246">
        <w:rPr>
          <w:rFonts w:ascii="Arial" w:hAnsi="Arial"/>
          <w:szCs w:val="24"/>
          <w:lang w:val="en-US"/>
        </w:rPr>
        <w:t>mixture</w:t>
      </w:r>
      <w:r w:rsidRPr="004E2246">
        <w:rPr>
          <w:rFonts w:ascii="Arial" w:hAnsi="Arial"/>
          <w:szCs w:val="24"/>
          <w:lang w:val="en-US"/>
        </w:rPr>
        <w:t>s and products which can emit alpha, beta or gamma radiation.</w:t>
      </w:r>
    </w:p>
    <w:p w:rsidR="0072582D" w:rsidRPr="00D750B6" w:rsidRDefault="0072582D">
      <w:pPr>
        <w:widowControl/>
        <w:tabs>
          <w:tab w:val="left" w:pos="567"/>
        </w:tabs>
        <w:spacing w:before="60"/>
        <w:rPr>
          <w:rFonts w:ascii="Arial" w:hAnsi="Arial"/>
          <w:szCs w:val="24"/>
          <w:lang w:val="en-US"/>
        </w:rPr>
      </w:pPr>
      <w:r w:rsidRPr="00D750B6">
        <w:rPr>
          <w:rFonts w:ascii="Arial" w:hAnsi="Arial"/>
          <w:szCs w:val="24"/>
          <w:lang w:val="en-US"/>
        </w:rPr>
        <w:t>4.</w:t>
      </w:r>
      <w:r w:rsidR="00F75780">
        <w:rPr>
          <w:rFonts w:ascii="Arial" w:hAnsi="Arial"/>
          <w:szCs w:val="24"/>
          <w:lang w:val="en-US"/>
        </w:rPr>
        <w:t>1.</w:t>
      </w:r>
      <w:r w:rsidRPr="00D750B6">
        <w:rPr>
          <w:rFonts w:ascii="Arial" w:hAnsi="Arial"/>
          <w:szCs w:val="24"/>
          <w:lang w:val="en-US"/>
        </w:rPr>
        <w:t>8</w:t>
      </w:r>
      <w:r w:rsidRPr="00D750B6">
        <w:rPr>
          <w:rFonts w:ascii="Arial" w:hAnsi="Arial"/>
          <w:szCs w:val="24"/>
          <w:lang w:val="en-US"/>
        </w:rPr>
        <w:tab/>
      </w:r>
      <w:r w:rsidRPr="004E2246">
        <w:rPr>
          <w:rFonts w:ascii="Arial" w:hAnsi="Arial"/>
          <w:szCs w:val="24"/>
          <w:lang w:val="en-US"/>
        </w:rPr>
        <w:t>Substances or materials which degas gaseous formaldehyde at &gt;0.1 ml/m</w:t>
      </w:r>
      <w:r w:rsidRPr="004E2246">
        <w:rPr>
          <w:rFonts w:ascii="Arial" w:hAnsi="Arial"/>
          <w:szCs w:val="24"/>
          <w:vertAlign w:val="superscript"/>
          <w:lang w:val="en-US"/>
        </w:rPr>
        <w:t>3</w:t>
      </w:r>
      <w:r w:rsidRPr="004E2246">
        <w:rPr>
          <w:rFonts w:ascii="Arial" w:hAnsi="Arial"/>
          <w:szCs w:val="24"/>
          <w:lang w:val="en-US"/>
        </w:rPr>
        <w:t>.</w:t>
      </w:r>
    </w:p>
    <w:p w:rsidR="0072582D" w:rsidRDefault="0072582D">
      <w:pPr>
        <w:widowControl/>
        <w:tabs>
          <w:tab w:val="left" w:pos="567"/>
        </w:tabs>
        <w:spacing w:before="60"/>
        <w:rPr>
          <w:rFonts w:ascii="Arial" w:hAnsi="Arial"/>
          <w:szCs w:val="24"/>
          <w:lang w:val="en-US"/>
        </w:rPr>
      </w:pPr>
      <w:r w:rsidRPr="00D750B6">
        <w:rPr>
          <w:rFonts w:ascii="Arial" w:hAnsi="Arial"/>
          <w:szCs w:val="24"/>
          <w:lang w:val="en-US"/>
        </w:rPr>
        <w:t>4.</w:t>
      </w:r>
      <w:r w:rsidR="00F75780">
        <w:rPr>
          <w:rFonts w:ascii="Arial" w:hAnsi="Arial"/>
          <w:szCs w:val="24"/>
          <w:lang w:val="en-US"/>
        </w:rPr>
        <w:t>1.</w:t>
      </w:r>
      <w:r w:rsidRPr="00D750B6">
        <w:rPr>
          <w:rFonts w:ascii="Arial" w:hAnsi="Arial"/>
          <w:szCs w:val="24"/>
          <w:lang w:val="en-US"/>
        </w:rPr>
        <w:t>9</w:t>
      </w:r>
      <w:r w:rsidRPr="00D750B6">
        <w:rPr>
          <w:rFonts w:ascii="Arial" w:hAnsi="Arial"/>
          <w:szCs w:val="24"/>
          <w:lang w:val="en-US"/>
        </w:rPr>
        <w:tab/>
      </w:r>
      <w:r w:rsidRPr="004E2246">
        <w:rPr>
          <w:rFonts w:ascii="Arial" w:hAnsi="Arial"/>
          <w:szCs w:val="24"/>
          <w:lang w:val="en-US"/>
        </w:rPr>
        <w:t>Materials or products containing harmful organisms, e.</w:t>
      </w:r>
      <w:r w:rsidR="000B7314" w:rsidRPr="004E2246">
        <w:rPr>
          <w:rFonts w:ascii="Arial" w:hAnsi="Arial"/>
          <w:szCs w:val="24"/>
          <w:lang w:val="en-US"/>
        </w:rPr>
        <w:t xml:space="preserve"> </w:t>
      </w:r>
      <w:r w:rsidRPr="004E2246">
        <w:rPr>
          <w:rFonts w:ascii="Arial" w:hAnsi="Arial"/>
          <w:szCs w:val="24"/>
          <w:lang w:val="en-US"/>
        </w:rPr>
        <w:t>g. insects, worms and fungi.</w:t>
      </w:r>
    </w:p>
    <w:p w:rsidR="00E87EE6" w:rsidRPr="00C775F3" w:rsidRDefault="00E87EE6" w:rsidP="00E87EE6">
      <w:pPr>
        <w:widowControl/>
        <w:autoSpaceDE w:val="0"/>
        <w:autoSpaceDN w:val="0"/>
        <w:adjustRightInd w:val="0"/>
        <w:rPr>
          <w:rFonts w:ascii="Arial" w:hAnsi="Arial" w:cs="Arial"/>
          <w:snapToGrid/>
          <w:sz w:val="19"/>
          <w:szCs w:val="19"/>
          <w:lang w:val="en-US" w:eastAsia="zh-TW"/>
        </w:rPr>
      </w:pPr>
      <w:r w:rsidRPr="00C775F3">
        <w:rPr>
          <w:rFonts w:ascii="Arial" w:hAnsi="Arial" w:cs="Arial"/>
          <w:sz w:val="19"/>
          <w:szCs w:val="19"/>
          <w:lang w:val="en-US"/>
        </w:rPr>
        <w:t>4.</w:t>
      </w:r>
      <w:r w:rsidR="00F75780">
        <w:rPr>
          <w:rFonts w:ascii="Arial" w:hAnsi="Arial" w:cs="Arial"/>
          <w:sz w:val="19"/>
          <w:szCs w:val="19"/>
          <w:lang w:val="en-US"/>
        </w:rPr>
        <w:t>1.</w:t>
      </w:r>
      <w:r w:rsidRPr="00C775F3">
        <w:rPr>
          <w:rFonts w:ascii="Arial" w:hAnsi="Arial" w:cs="Arial"/>
          <w:sz w:val="19"/>
          <w:szCs w:val="19"/>
          <w:lang w:val="en-US"/>
        </w:rPr>
        <w:t>10</w:t>
      </w:r>
      <w:r w:rsidRPr="00C775F3">
        <w:rPr>
          <w:rFonts w:ascii="Arial" w:hAnsi="Arial" w:cs="Arial"/>
          <w:sz w:val="19"/>
          <w:szCs w:val="19"/>
          <w:lang w:val="en-US"/>
        </w:rPr>
        <w:tab/>
      </w:r>
      <w:r w:rsidRPr="00C775F3">
        <w:rPr>
          <w:rFonts w:ascii="Arial" w:hAnsi="Arial" w:cs="Arial"/>
          <w:b/>
          <w:sz w:val="19"/>
          <w:szCs w:val="19"/>
          <w:lang w:val="en-US"/>
        </w:rPr>
        <w:t>All</w:t>
      </w:r>
      <w:r w:rsidRPr="00C775F3">
        <w:rPr>
          <w:rFonts w:ascii="Arial" w:hAnsi="Arial" w:cs="Arial"/>
          <w:sz w:val="19"/>
          <w:szCs w:val="19"/>
          <w:lang w:val="en-US"/>
        </w:rPr>
        <w:t xml:space="preserve"> substances listed in Annex XVII (</w:t>
      </w:r>
      <w:r w:rsidRPr="00C775F3">
        <w:rPr>
          <w:rFonts w:ascii="Arial" w:hAnsi="Arial" w:cs="Arial"/>
          <w:snapToGrid/>
          <w:sz w:val="19"/>
          <w:szCs w:val="19"/>
          <w:lang w:val="en-US" w:eastAsia="zh-TW"/>
        </w:rPr>
        <w:t>RESTRICTIONS ON THE MANUFACTURE, PLACING ON THE</w:t>
      </w:r>
    </w:p>
    <w:p w:rsidR="00E87EE6" w:rsidRDefault="00E87EE6" w:rsidP="00C775F3">
      <w:pPr>
        <w:widowControl/>
        <w:autoSpaceDE w:val="0"/>
        <w:autoSpaceDN w:val="0"/>
        <w:adjustRightInd w:val="0"/>
        <w:rPr>
          <w:rFonts w:ascii="Arial" w:hAnsi="Arial" w:cs="Arial"/>
          <w:sz w:val="19"/>
          <w:szCs w:val="19"/>
          <w:lang w:val="en-US"/>
        </w:rPr>
      </w:pPr>
      <w:r w:rsidRPr="00C775F3">
        <w:rPr>
          <w:rFonts w:ascii="Arial" w:hAnsi="Arial" w:cs="Arial"/>
          <w:snapToGrid/>
          <w:sz w:val="19"/>
          <w:szCs w:val="19"/>
          <w:lang w:val="en-US" w:eastAsia="zh-TW"/>
        </w:rPr>
        <w:t>MARKET AND USE OF CERTAIN DANGEROUS SUBSTANCES, PREPARATIONS AND ARTICLES</w:t>
      </w:r>
      <w:r w:rsidRPr="00C775F3">
        <w:rPr>
          <w:rFonts w:ascii="Arial" w:hAnsi="Arial" w:cs="Arial"/>
          <w:sz w:val="19"/>
          <w:szCs w:val="19"/>
          <w:lang w:val="en-US"/>
        </w:rPr>
        <w:t xml:space="preserve">) of the REACH </w:t>
      </w:r>
      <w:r w:rsidR="009715BC">
        <w:rPr>
          <w:rFonts w:ascii="Arial" w:hAnsi="Arial" w:cs="Arial"/>
          <w:sz w:val="19"/>
          <w:szCs w:val="19"/>
          <w:lang w:val="en-US"/>
        </w:rPr>
        <w:t>regulation</w:t>
      </w:r>
      <w:r w:rsidRPr="00C775F3">
        <w:rPr>
          <w:rFonts w:ascii="Arial" w:hAnsi="Arial" w:cs="Arial"/>
          <w:sz w:val="19"/>
          <w:szCs w:val="19"/>
          <w:lang w:val="en-US"/>
        </w:rPr>
        <w:t xml:space="preserve"> 1907/2006</w:t>
      </w:r>
      <w:r w:rsidRPr="00E87EE6">
        <w:rPr>
          <w:rFonts w:ascii="Arial" w:hAnsi="Arial" w:cs="Arial"/>
          <w:sz w:val="19"/>
          <w:szCs w:val="19"/>
          <w:lang w:val="en-US"/>
        </w:rPr>
        <w:t xml:space="preserve"> in its newest version</w:t>
      </w:r>
      <w:r w:rsidRPr="00C775F3">
        <w:rPr>
          <w:rFonts w:ascii="Arial" w:hAnsi="Arial" w:cs="Arial"/>
          <w:sz w:val="19"/>
          <w:szCs w:val="19"/>
          <w:lang w:val="en-US"/>
        </w:rPr>
        <w:t xml:space="preserve"> (with the sole exemption of</w:t>
      </w:r>
      <w:r>
        <w:rPr>
          <w:rFonts w:ascii="Arial" w:hAnsi="Arial" w:cs="Arial"/>
          <w:sz w:val="19"/>
          <w:szCs w:val="19"/>
          <w:lang w:val="en-US"/>
        </w:rPr>
        <w:t xml:space="preserve"> </w:t>
      </w:r>
      <w:r w:rsidRPr="00E87EE6">
        <w:rPr>
          <w:rFonts w:ascii="Arial" w:hAnsi="Arial" w:cs="Arial"/>
          <w:sz w:val="19"/>
          <w:szCs w:val="19"/>
          <w:lang w:val="en-US"/>
        </w:rPr>
        <w:t>t</w:t>
      </w:r>
      <w:r w:rsidRPr="00C775F3">
        <w:rPr>
          <w:rFonts w:ascii="Arial" w:hAnsi="Arial" w:cs="Arial"/>
          <w:sz w:val="19"/>
          <w:szCs w:val="19"/>
          <w:lang w:val="en-US"/>
        </w:rPr>
        <w:t>he allowed maximum concentrations)</w:t>
      </w:r>
    </w:p>
    <w:p w:rsidR="00736876" w:rsidRDefault="00736876" w:rsidP="00C775F3">
      <w:pPr>
        <w:widowControl/>
        <w:autoSpaceDE w:val="0"/>
        <w:autoSpaceDN w:val="0"/>
        <w:adjustRightInd w:val="0"/>
        <w:rPr>
          <w:rFonts w:ascii="Arial" w:hAnsi="Arial" w:cs="Arial"/>
          <w:sz w:val="19"/>
          <w:szCs w:val="19"/>
          <w:lang w:val="en-US"/>
        </w:rPr>
      </w:pPr>
      <w:r>
        <w:rPr>
          <w:rFonts w:ascii="Arial" w:hAnsi="Arial" w:cs="Arial"/>
          <w:sz w:val="19"/>
          <w:szCs w:val="19"/>
          <w:lang w:val="en-US"/>
        </w:rPr>
        <w:t>4.1.1</w:t>
      </w:r>
      <w:r w:rsidR="00A439AE">
        <w:rPr>
          <w:rFonts w:ascii="Arial" w:hAnsi="Arial" w:cs="Arial"/>
          <w:sz w:val="19"/>
          <w:szCs w:val="19"/>
          <w:lang w:val="en-US"/>
        </w:rPr>
        <w:t>1</w:t>
      </w:r>
      <w:r>
        <w:rPr>
          <w:rFonts w:ascii="Arial" w:hAnsi="Arial" w:cs="Arial"/>
          <w:sz w:val="19"/>
          <w:szCs w:val="19"/>
          <w:lang w:val="en-US"/>
        </w:rPr>
        <w:tab/>
      </w:r>
      <w:r w:rsidRPr="00C775F3">
        <w:rPr>
          <w:rFonts w:ascii="Arial" w:hAnsi="Arial" w:cs="Arial"/>
          <w:b/>
          <w:sz w:val="19"/>
          <w:szCs w:val="19"/>
          <w:lang w:val="en-US"/>
        </w:rPr>
        <w:t>All</w:t>
      </w:r>
      <w:r w:rsidRPr="00736876">
        <w:rPr>
          <w:rFonts w:ascii="Arial" w:hAnsi="Arial" w:cs="Arial"/>
          <w:sz w:val="19"/>
          <w:szCs w:val="19"/>
          <w:lang w:val="en-US"/>
        </w:rPr>
        <w:t xml:space="preserve"> substances listed in Annex I of the POP Regulation 2019/1021/EC as such or substances in mixtures and articles (except for the maximum permitted concentrations specified therein)</w:t>
      </w:r>
    </w:p>
    <w:p w:rsidR="003039F6" w:rsidRDefault="003039F6" w:rsidP="00C775F3">
      <w:pPr>
        <w:widowControl/>
        <w:autoSpaceDE w:val="0"/>
        <w:autoSpaceDN w:val="0"/>
        <w:adjustRightInd w:val="0"/>
        <w:rPr>
          <w:rFonts w:ascii="Arial" w:hAnsi="Arial" w:cs="Arial"/>
          <w:sz w:val="19"/>
          <w:szCs w:val="19"/>
          <w:lang w:val="en-US"/>
        </w:rPr>
      </w:pPr>
      <w:r>
        <w:rPr>
          <w:rFonts w:ascii="Arial" w:hAnsi="Arial" w:cs="Arial"/>
          <w:sz w:val="19"/>
          <w:szCs w:val="19"/>
          <w:lang w:val="en-US"/>
        </w:rPr>
        <w:t>4.1.12</w:t>
      </w:r>
    </w:p>
    <w:p w:rsidR="003039F6" w:rsidRDefault="003039F6" w:rsidP="003039F6">
      <w:pPr>
        <w:rPr>
          <w:rFonts w:ascii="Arial" w:hAnsi="Arial" w:cs="Arial"/>
          <w:snapToGrid/>
          <w:lang w:val="en-US"/>
        </w:rPr>
      </w:pPr>
      <w:r>
        <w:rPr>
          <w:rFonts w:ascii="Arial" w:hAnsi="Arial" w:cs="Arial"/>
          <w:lang w:val="en-US"/>
        </w:rPr>
        <w:t xml:space="preserve">All substances listed in Annex I No. 10.4.1 of the Medical Devices Regulation 2017/745/EC as such or substances in mixtures and articles (except for the maximum permitted concentrations specified there). </w:t>
      </w:r>
    </w:p>
    <w:p w:rsidR="003039F6" w:rsidRDefault="003039F6" w:rsidP="003039F6">
      <w:pPr>
        <w:rPr>
          <w:rFonts w:ascii="Arial" w:hAnsi="Arial" w:cs="Arial"/>
          <w:lang w:val="en-US"/>
        </w:rPr>
      </w:pPr>
    </w:p>
    <w:p w:rsidR="003039F6" w:rsidRDefault="003039F6" w:rsidP="003039F6">
      <w:pPr>
        <w:rPr>
          <w:rFonts w:ascii="Arial" w:hAnsi="Arial" w:cs="Arial"/>
          <w:lang w:val="en-US"/>
        </w:rPr>
      </w:pPr>
      <w:r>
        <w:rPr>
          <w:rFonts w:ascii="Arial" w:hAnsi="Arial" w:cs="Arial"/>
          <w:lang w:val="en-US"/>
        </w:rPr>
        <w:t>The regulated substances of EU Regulation 2017/745/EC are in particular carcinogenic, mutagenic or toxic to reproduction ("CMR substances") of categories 1A and 1B according to CLP Regulation 1272/2008/EC as well as substances with endocrine disrupting properties (i.e. substances that may damage health by altering the endocrine system).</w:t>
      </w:r>
    </w:p>
    <w:p w:rsidR="003039F6" w:rsidRDefault="003039F6" w:rsidP="00C775F3">
      <w:pPr>
        <w:widowControl/>
        <w:autoSpaceDE w:val="0"/>
        <w:autoSpaceDN w:val="0"/>
        <w:adjustRightInd w:val="0"/>
        <w:rPr>
          <w:rFonts w:ascii="Arial" w:hAnsi="Arial" w:cs="Arial"/>
          <w:sz w:val="19"/>
          <w:szCs w:val="19"/>
          <w:lang w:val="en-US"/>
        </w:rPr>
      </w:pPr>
    </w:p>
    <w:p w:rsidR="003039F6" w:rsidRPr="00C775F3" w:rsidRDefault="003039F6" w:rsidP="00C775F3">
      <w:pPr>
        <w:widowControl/>
        <w:autoSpaceDE w:val="0"/>
        <w:autoSpaceDN w:val="0"/>
        <w:adjustRightInd w:val="0"/>
        <w:rPr>
          <w:rFonts w:ascii="Arial" w:hAnsi="Arial" w:cs="Arial"/>
          <w:sz w:val="19"/>
          <w:szCs w:val="19"/>
          <w:lang w:val="en-US"/>
        </w:rPr>
      </w:pPr>
      <w:r w:rsidRPr="003039F6">
        <w:rPr>
          <w:rFonts w:ascii="Arial" w:hAnsi="Arial" w:cs="Arial"/>
          <w:sz w:val="19"/>
          <w:szCs w:val="19"/>
          <w:lang w:val="en-US"/>
        </w:rPr>
        <w:t xml:space="preserve">The Supplier must provide proof of the absence of these substances by means of a chemical analysis or by proving the chemical composition of the base materials with the supplementary declaration that no prohibited substances can be introduced due to the way it is processed, nor must chemical processes be initiated which make the material critical with regard to No. 10.4.1 from Annex I of the EU Medical Devices Regulation if the Supplier delivers to </w:t>
      </w:r>
      <w:r w:rsidRPr="006D01D8">
        <w:rPr>
          <w:rFonts w:ascii="Arial" w:hAnsi="Arial" w:cs="Arial"/>
          <w:b/>
          <w:sz w:val="19"/>
          <w:szCs w:val="19"/>
          <w:lang w:val="en-US"/>
        </w:rPr>
        <w:t xml:space="preserve">Carl Zeiss </w:t>
      </w:r>
      <w:proofErr w:type="spellStart"/>
      <w:r w:rsidRPr="006D01D8">
        <w:rPr>
          <w:rFonts w:ascii="Arial" w:hAnsi="Arial" w:cs="Arial"/>
          <w:b/>
          <w:sz w:val="19"/>
          <w:szCs w:val="19"/>
          <w:lang w:val="en-US"/>
        </w:rPr>
        <w:t>Meditec</w:t>
      </w:r>
      <w:proofErr w:type="spellEnd"/>
      <w:r w:rsidRPr="006D01D8">
        <w:rPr>
          <w:rFonts w:ascii="Arial" w:hAnsi="Arial" w:cs="Arial"/>
          <w:b/>
          <w:sz w:val="19"/>
          <w:szCs w:val="19"/>
          <w:lang w:val="en-US"/>
        </w:rPr>
        <w:t xml:space="preserve"> AG or its subsidiaries</w:t>
      </w:r>
      <w:r w:rsidRPr="003039F6">
        <w:rPr>
          <w:rFonts w:ascii="Arial" w:hAnsi="Arial" w:cs="Arial"/>
          <w:sz w:val="19"/>
          <w:szCs w:val="19"/>
          <w:lang w:val="en-US"/>
        </w:rPr>
        <w:t>. If the supplier does not meet these requirements, the usability of the substance to be purchased must be conclusively checked as part of a risk-based approach.</w:t>
      </w:r>
    </w:p>
    <w:p w:rsidR="0072582D" w:rsidRPr="00D750B6" w:rsidRDefault="0072582D">
      <w:pPr>
        <w:widowControl/>
        <w:tabs>
          <w:tab w:val="left" w:pos="567"/>
        </w:tabs>
        <w:spacing w:before="240"/>
        <w:rPr>
          <w:rFonts w:ascii="Arial" w:hAnsi="Arial"/>
          <w:szCs w:val="24"/>
          <w:lang w:val="en-US"/>
        </w:rPr>
      </w:pPr>
      <w:r w:rsidRPr="004E2246">
        <w:rPr>
          <w:rFonts w:ascii="Arial" w:hAnsi="Arial"/>
          <w:szCs w:val="24"/>
          <w:lang w:val="en-US"/>
        </w:rPr>
        <w:t>Furthermore, ingredients may only be available in the concentrations specified in the attached “Substance list”.</w:t>
      </w:r>
      <w:r w:rsidRPr="00D750B6">
        <w:rPr>
          <w:rFonts w:ascii="Arial" w:hAnsi="Arial"/>
          <w:color w:val="000000"/>
          <w:szCs w:val="24"/>
          <w:lang w:val="en-US"/>
        </w:rPr>
        <w:t xml:space="preserve"> </w:t>
      </w:r>
      <w:r w:rsidRPr="004E2246">
        <w:rPr>
          <w:rFonts w:ascii="Arial" w:hAnsi="Arial"/>
          <w:color w:val="000000"/>
          <w:szCs w:val="24"/>
          <w:lang w:val="en-US"/>
        </w:rPr>
        <w:t>Explicitly banned ingredients must not be part of the formula and not be contained in the used formula components either.</w:t>
      </w:r>
      <w:r w:rsidRPr="00D750B6">
        <w:rPr>
          <w:rFonts w:ascii="Arial" w:hAnsi="Arial"/>
          <w:color w:val="000000"/>
          <w:szCs w:val="24"/>
          <w:lang w:val="en-US"/>
        </w:rPr>
        <w:t xml:space="preserve"> </w:t>
      </w:r>
      <w:r w:rsidRPr="004E2246">
        <w:rPr>
          <w:rFonts w:ascii="Arial" w:hAnsi="Arial"/>
          <w:color w:val="000000"/>
          <w:szCs w:val="24"/>
          <w:lang w:val="en-US"/>
        </w:rPr>
        <w:t>The duty to submit a declaration for specific substance ingredients must also be complied with.</w:t>
      </w:r>
    </w:p>
    <w:p w:rsidR="0072582D" w:rsidRPr="00D750B6" w:rsidRDefault="0072582D">
      <w:pPr>
        <w:widowControl/>
        <w:tabs>
          <w:tab w:val="left" w:pos="567"/>
        </w:tabs>
        <w:spacing w:before="60"/>
        <w:rPr>
          <w:rFonts w:ascii="Arial" w:hAnsi="Arial"/>
          <w:szCs w:val="24"/>
          <w:lang w:val="en-US"/>
        </w:rPr>
      </w:pPr>
      <w:r w:rsidRPr="004E2246">
        <w:rPr>
          <w:rFonts w:ascii="Arial" w:hAnsi="Arial"/>
          <w:color w:val="000000"/>
          <w:szCs w:val="24"/>
          <w:lang w:val="en-US"/>
        </w:rPr>
        <w:t>The above restrictions can be removed in exceptional cases.</w:t>
      </w:r>
      <w:r w:rsidRPr="00D750B6">
        <w:rPr>
          <w:rFonts w:ascii="Arial" w:hAnsi="Arial"/>
          <w:color w:val="000000"/>
          <w:szCs w:val="24"/>
          <w:lang w:val="en-US"/>
        </w:rPr>
        <w:t xml:space="preserve"> </w:t>
      </w:r>
      <w:r w:rsidRPr="004E2246">
        <w:rPr>
          <w:rFonts w:ascii="Arial" w:hAnsi="Arial"/>
          <w:color w:val="000000"/>
          <w:szCs w:val="24"/>
          <w:lang w:val="en-US"/>
        </w:rPr>
        <w:t>These exemptions shall be limited in time until state-of-the-art solutions have been found.</w:t>
      </w:r>
    </w:p>
    <w:p w:rsidR="0072582D" w:rsidRDefault="0072582D">
      <w:pPr>
        <w:widowControl/>
        <w:tabs>
          <w:tab w:val="left" w:pos="567"/>
        </w:tabs>
        <w:spacing w:before="60"/>
        <w:rPr>
          <w:rFonts w:ascii="Arial" w:hAnsi="Arial"/>
          <w:szCs w:val="24"/>
          <w:lang w:val="en-US"/>
        </w:rPr>
      </w:pPr>
      <w:r w:rsidRPr="004E2246">
        <w:rPr>
          <w:rFonts w:ascii="Arial" w:hAnsi="Arial"/>
          <w:szCs w:val="24"/>
          <w:lang w:val="en-US"/>
        </w:rPr>
        <w:t xml:space="preserve">For hazardous ingredients in substances and </w:t>
      </w:r>
      <w:r w:rsidR="002534FA" w:rsidRPr="004E2246">
        <w:rPr>
          <w:rFonts w:ascii="Arial" w:hAnsi="Arial"/>
          <w:szCs w:val="24"/>
          <w:lang w:val="en-US"/>
        </w:rPr>
        <w:t>mixture</w:t>
      </w:r>
      <w:r w:rsidRPr="004E2246">
        <w:rPr>
          <w:rFonts w:ascii="Arial" w:hAnsi="Arial"/>
          <w:szCs w:val="24"/>
          <w:lang w:val="en-US"/>
        </w:rPr>
        <w:t>s, the declaration limits given in the safety data sheet applies, unless lower limit values are specified in the substance list.</w:t>
      </w:r>
    </w:p>
    <w:p w:rsidR="00F75780" w:rsidRDefault="00F75780">
      <w:pPr>
        <w:widowControl/>
        <w:tabs>
          <w:tab w:val="left" w:pos="567"/>
        </w:tabs>
        <w:spacing w:before="60"/>
        <w:rPr>
          <w:rFonts w:ascii="Arial" w:hAnsi="Arial"/>
          <w:szCs w:val="24"/>
          <w:lang w:val="en-US"/>
        </w:rPr>
      </w:pPr>
    </w:p>
    <w:p w:rsidR="00F75780" w:rsidRPr="00C775F3" w:rsidRDefault="00F75780" w:rsidP="00F75780">
      <w:pPr>
        <w:widowControl/>
        <w:tabs>
          <w:tab w:val="left" w:pos="567"/>
        </w:tabs>
        <w:spacing w:before="60"/>
        <w:rPr>
          <w:rFonts w:ascii="Arial" w:hAnsi="Arial"/>
          <w:b/>
          <w:lang w:val="en-US"/>
        </w:rPr>
      </w:pPr>
      <w:r w:rsidRPr="00C775F3">
        <w:rPr>
          <w:rFonts w:ascii="Arial" w:hAnsi="Arial"/>
          <w:b/>
          <w:lang w:val="en-US"/>
        </w:rPr>
        <w:t>4.2 Evidence of compliance with substance bans by suppliers</w:t>
      </w:r>
    </w:p>
    <w:p w:rsidR="00F75780" w:rsidRPr="00C775F3" w:rsidRDefault="00F75780" w:rsidP="00F75780">
      <w:pPr>
        <w:widowControl/>
        <w:tabs>
          <w:tab w:val="left" w:pos="567"/>
        </w:tabs>
        <w:spacing w:before="60"/>
        <w:rPr>
          <w:rFonts w:ascii="Arial" w:hAnsi="Arial"/>
          <w:sz w:val="19"/>
          <w:szCs w:val="19"/>
          <w:lang w:val="en-US"/>
        </w:rPr>
      </w:pPr>
    </w:p>
    <w:p w:rsidR="00F75780" w:rsidRPr="00C775F3" w:rsidRDefault="00F75780" w:rsidP="00F75780">
      <w:pPr>
        <w:widowControl/>
        <w:tabs>
          <w:tab w:val="left" w:pos="567"/>
        </w:tabs>
        <w:spacing w:before="60"/>
        <w:rPr>
          <w:rFonts w:ascii="Arial" w:hAnsi="Arial"/>
          <w:sz w:val="19"/>
          <w:szCs w:val="19"/>
          <w:lang w:val="en-US"/>
        </w:rPr>
      </w:pPr>
      <w:r w:rsidRPr="00C775F3">
        <w:rPr>
          <w:rFonts w:ascii="Arial" w:hAnsi="Arial"/>
          <w:sz w:val="19"/>
          <w:szCs w:val="19"/>
          <w:lang w:val="en-US"/>
        </w:rPr>
        <w:t>In the case of deliveries of substances and mixtures, proof of compliance with the substance bans must be provided by the supplier via the safety data sheets in accordance with Art. 31 of REACH Regulation 1907/2006/EC and the completed declaration lists for ZEISS Standard 5020. Instead of the completed declaration list for substances and mixtures, another suitable declaration of conformity of the supplier to ZEISS Standard 5020 is also permissible.</w:t>
      </w:r>
    </w:p>
    <w:p w:rsidR="00F75780" w:rsidRPr="00C775F3" w:rsidRDefault="00F75780" w:rsidP="00F75780">
      <w:pPr>
        <w:widowControl/>
        <w:tabs>
          <w:tab w:val="left" w:pos="567"/>
        </w:tabs>
        <w:spacing w:before="60"/>
        <w:rPr>
          <w:rFonts w:ascii="Arial" w:hAnsi="Arial"/>
          <w:sz w:val="19"/>
          <w:szCs w:val="19"/>
          <w:lang w:val="en-US"/>
        </w:rPr>
      </w:pPr>
    </w:p>
    <w:p w:rsidR="00F75780" w:rsidRDefault="00F75780" w:rsidP="00F75780">
      <w:pPr>
        <w:widowControl/>
        <w:tabs>
          <w:tab w:val="left" w:pos="567"/>
        </w:tabs>
        <w:spacing w:before="60"/>
        <w:rPr>
          <w:rFonts w:ascii="Arial" w:hAnsi="Arial"/>
          <w:sz w:val="19"/>
          <w:szCs w:val="19"/>
          <w:lang w:val="en-US"/>
        </w:rPr>
      </w:pPr>
      <w:r w:rsidRPr="00C775F3">
        <w:rPr>
          <w:rFonts w:ascii="Arial" w:hAnsi="Arial"/>
          <w:sz w:val="19"/>
          <w:szCs w:val="19"/>
          <w:lang w:val="en-US"/>
        </w:rPr>
        <w:t>Proof of compliance with the substance bans must be provided for the supply of substances and mixtures in articles (e.g. possible pollutants in plastic articles) via a suitable declaration of conformity from the supplier to the ZEISS standard 5020 as well as measurement protocols from independent, accredited testing laboratories.</w:t>
      </w:r>
    </w:p>
    <w:p w:rsidR="00F75780" w:rsidRPr="00C775F3" w:rsidRDefault="00F75780" w:rsidP="00F75780">
      <w:pPr>
        <w:widowControl/>
        <w:tabs>
          <w:tab w:val="left" w:pos="567"/>
        </w:tabs>
        <w:spacing w:before="60"/>
        <w:rPr>
          <w:rFonts w:ascii="Arial" w:hAnsi="Arial"/>
          <w:sz w:val="19"/>
          <w:szCs w:val="19"/>
          <w:lang w:val="en-US"/>
        </w:rPr>
      </w:pPr>
    </w:p>
    <w:p w:rsidR="00F75780" w:rsidRPr="00C775F3" w:rsidRDefault="00F75780" w:rsidP="00F75780">
      <w:pPr>
        <w:widowControl/>
        <w:tabs>
          <w:tab w:val="left" w:pos="567"/>
        </w:tabs>
        <w:spacing w:before="60"/>
        <w:rPr>
          <w:rFonts w:ascii="Arial" w:hAnsi="Arial"/>
          <w:sz w:val="19"/>
          <w:szCs w:val="19"/>
          <w:lang w:val="en-US"/>
        </w:rPr>
      </w:pPr>
      <w:r w:rsidRPr="00C775F3">
        <w:rPr>
          <w:rFonts w:ascii="Arial" w:hAnsi="Arial"/>
          <w:b/>
          <w:lang w:val="en-US"/>
        </w:rPr>
        <w:t xml:space="preserve">4.3 </w:t>
      </w:r>
      <w:r w:rsidRPr="00091791">
        <w:rPr>
          <w:rFonts w:ascii="Arial" w:hAnsi="Arial"/>
          <w:b/>
          <w:lang w:val="en-US"/>
        </w:rPr>
        <w:t xml:space="preserve">Evidence of compliance with substance bans by </w:t>
      </w:r>
      <w:r>
        <w:rPr>
          <w:rFonts w:ascii="Arial" w:hAnsi="Arial"/>
          <w:b/>
          <w:lang w:val="en-US"/>
        </w:rPr>
        <w:t>ZEISS</w:t>
      </w:r>
    </w:p>
    <w:p w:rsidR="00F75780" w:rsidRPr="00C775F3" w:rsidRDefault="00F75780" w:rsidP="00F75780">
      <w:pPr>
        <w:widowControl/>
        <w:tabs>
          <w:tab w:val="left" w:pos="567"/>
        </w:tabs>
        <w:spacing w:before="60"/>
        <w:rPr>
          <w:rFonts w:ascii="Arial" w:hAnsi="Arial"/>
          <w:sz w:val="19"/>
          <w:szCs w:val="19"/>
          <w:lang w:val="en-US"/>
        </w:rPr>
      </w:pPr>
    </w:p>
    <w:p w:rsidR="00F75780" w:rsidRPr="00C775F3" w:rsidRDefault="00F75780" w:rsidP="00F75780">
      <w:pPr>
        <w:widowControl/>
        <w:tabs>
          <w:tab w:val="left" w:pos="567"/>
        </w:tabs>
        <w:spacing w:before="60"/>
        <w:rPr>
          <w:rFonts w:ascii="Arial" w:hAnsi="Arial"/>
          <w:sz w:val="19"/>
          <w:szCs w:val="19"/>
          <w:lang w:val="en-US"/>
        </w:rPr>
      </w:pPr>
      <w:r w:rsidRPr="00C775F3">
        <w:rPr>
          <w:rFonts w:ascii="Arial" w:hAnsi="Arial"/>
          <w:sz w:val="19"/>
          <w:szCs w:val="19"/>
          <w:lang w:val="en-US"/>
        </w:rPr>
        <w:lastRenderedPageBreak/>
        <w:t xml:space="preserve">In the ZEISS units, delivered substances and mixtures as well as substances and mixtures </w:t>
      </w:r>
      <w:r>
        <w:rPr>
          <w:rFonts w:ascii="Arial" w:hAnsi="Arial"/>
          <w:sz w:val="19"/>
          <w:szCs w:val="19"/>
          <w:lang w:val="en-US"/>
        </w:rPr>
        <w:t xml:space="preserve">in products are </w:t>
      </w:r>
      <w:r w:rsidRPr="00091791">
        <w:rPr>
          <w:rFonts w:ascii="Arial" w:hAnsi="Arial"/>
          <w:sz w:val="19"/>
          <w:szCs w:val="19"/>
          <w:lang w:val="en-US"/>
        </w:rPr>
        <w:t>to be su</w:t>
      </w:r>
      <w:r>
        <w:rPr>
          <w:rFonts w:ascii="Arial" w:hAnsi="Arial"/>
          <w:sz w:val="19"/>
          <w:szCs w:val="19"/>
          <w:lang w:val="en-US"/>
        </w:rPr>
        <w:t>bject</w:t>
      </w:r>
      <w:r w:rsidRPr="00091791">
        <w:rPr>
          <w:rFonts w:ascii="Arial" w:hAnsi="Arial"/>
          <w:sz w:val="19"/>
          <w:szCs w:val="19"/>
          <w:lang w:val="en-US"/>
        </w:rPr>
        <w:t xml:space="preserve"> to incoming goo</w:t>
      </w:r>
      <w:r>
        <w:rPr>
          <w:rFonts w:ascii="Arial" w:hAnsi="Arial"/>
          <w:sz w:val="19"/>
          <w:szCs w:val="19"/>
          <w:lang w:val="en-US"/>
        </w:rPr>
        <w:t xml:space="preserve">ds inspection and batch control </w:t>
      </w:r>
      <w:r w:rsidRPr="00C775F3">
        <w:rPr>
          <w:rFonts w:ascii="Arial" w:hAnsi="Arial"/>
          <w:sz w:val="19"/>
          <w:szCs w:val="19"/>
          <w:lang w:val="en-US"/>
        </w:rPr>
        <w:t>in accordance with the quality control plan of the respective unit</w:t>
      </w:r>
      <w:r>
        <w:rPr>
          <w:rFonts w:ascii="Arial" w:hAnsi="Arial"/>
          <w:sz w:val="19"/>
          <w:szCs w:val="19"/>
          <w:lang w:val="en-US"/>
        </w:rPr>
        <w:t>.</w:t>
      </w:r>
    </w:p>
    <w:p w:rsidR="00F75780" w:rsidRPr="00C775F3" w:rsidRDefault="00F75780" w:rsidP="00F75780">
      <w:pPr>
        <w:widowControl/>
        <w:tabs>
          <w:tab w:val="left" w:pos="567"/>
        </w:tabs>
        <w:spacing w:before="60"/>
        <w:rPr>
          <w:rFonts w:ascii="Arial" w:hAnsi="Arial"/>
          <w:sz w:val="19"/>
          <w:szCs w:val="19"/>
          <w:lang w:val="en-US"/>
        </w:rPr>
      </w:pPr>
    </w:p>
    <w:p w:rsidR="00F75780" w:rsidRDefault="00F75780" w:rsidP="00F75780">
      <w:pPr>
        <w:widowControl/>
        <w:tabs>
          <w:tab w:val="left" w:pos="567"/>
        </w:tabs>
        <w:spacing w:before="60"/>
        <w:rPr>
          <w:rFonts w:ascii="Arial" w:hAnsi="Arial"/>
          <w:sz w:val="19"/>
          <w:szCs w:val="19"/>
          <w:lang w:val="en-US"/>
        </w:rPr>
      </w:pPr>
      <w:r w:rsidRPr="00C775F3">
        <w:rPr>
          <w:rFonts w:ascii="Arial" w:hAnsi="Arial"/>
          <w:sz w:val="19"/>
          <w:szCs w:val="19"/>
          <w:lang w:val="en-US"/>
        </w:rPr>
        <w:t xml:space="preserve">In the case of substances and mixtures in delivered products (e.g. possible pollutants in plastic articles), the ZEISS units shall carry out initial sample tests and ongoing batch checks by means of analyses in independent, accredited testing laboratories. These tests shall be repeated </w:t>
      </w:r>
      <w:proofErr w:type="gramStart"/>
      <w:r w:rsidRPr="00C775F3">
        <w:rPr>
          <w:rFonts w:ascii="Arial" w:hAnsi="Arial"/>
          <w:sz w:val="19"/>
          <w:szCs w:val="19"/>
          <w:lang w:val="en-US"/>
        </w:rPr>
        <w:t>in particular if</w:t>
      </w:r>
      <w:proofErr w:type="gramEnd"/>
      <w:r w:rsidRPr="00C775F3">
        <w:rPr>
          <w:rFonts w:ascii="Arial" w:hAnsi="Arial"/>
          <w:sz w:val="19"/>
          <w:szCs w:val="19"/>
          <w:lang w:val="en-US"/>
        </w:rPr>
        <w:t xml:space="preserve"> a change of supplier is carried out.</w:t>
      </w:r>
    </w:p>
    <w:p w:rsidR="00F75780" w:rsidRPr="00C775F3" w:rsidRDefault="00F75780" w:rsidP="00F75780">
      <w:pPr>
        <w:widowControl/>
        <w:tabs>
          <w:tab w:val="left" w:pos="567"/>
        </w:tabs>
        <w:spacing w:before="60"/>
        <w:rPr>
          <w:rFonts w:ascii="Arial" w:hAnsi="Arial"/>
          <w:sz w:val="19"/>
          <w:szCs w:val="19"/>
          <w:lang w:val="en-US"/>
        </w:rPr>
      </w:pPr>
    </w:p>
    <w:p w:rsidR="00F75780" w:rsidRPr="00C775F3" w:rsidRDefault="00F75780" w:rsidP="00F75780">
      <w:pPr>
        <w:widowControl/>
        <w:tabs>
          <w:tab w:val="left" w:pos="567"/>
        </w:tabs>
        <w:spacing w:before="60"/>
        <w:rPr>
          <w:rFonts w:ascii="Arial" w:hAnsi="Arial"/>
          <w:sz w:val="19"/>
          <w:szCs w:val="19"/>
          <w:lang w:val="en-US"/>
        </w:rPr>
      </w:pPr>
      <w:r w:rsidRPr="00C775F3">
        <w:rPr>
          <w:rFonts w:ascii="Arial" w:hAnsi="Arial"/>
          <w:sz w:val="19"/>
          <w:szCs w:val="19"/>
          <w:lang w:val="en-US"/>
        </w:rPr>
        <w:t xml:space="preserve">For </w:t>
      </w:r>
      <w:r w:rsidR="00A72494">
        <w:rPr>
          <w:rFonts w:ascii="Arial" w:hAnsi="Arial"/>
          <w:sz w:val="19"/>
          <w:szCs w:val="19"/>
          <w:lang w:val="en-US"/>
        </w:rPr>
        <w:t>products</w:t>
      </w:r>
      <w:r w:rsidRPr="00C775F3">
        <w:rPr>
          <w:rFonts w:ascii="Arial" w:hAnsi="Arial"/>
          <w:sz w:val="19"/>
          <w:szCs w:val="19"/>
          <w:lang w:val="en-US"/>
        </w:rPr>
        <w:t xml:space="preserve">, </w:t>
      </w:r>
      <w:proofErr w:type="gramStart"/>
      <w:r>
        <w:rPr>
          <w:rFonts w:ascii="Arial" w:hAnsi="Arial"/>
          <w:sz w:val="19"/>
          <w:szCs w:val="19"/>
          <w:lang w:val="en-US"/>
        </w:rPr>
        <w:t>first priority</w:t>
      </w:r>
      <w:proofErr w:type="gramEnd"/>
      <w:r>
        <w:rPr>
          <w:rFonts w:ascii="Arial" w:hAnsi="Arial"/>
          <w:sz w:val="19"/>
          <w:szCs w:val="19"/>
          <w:lang w:val="en-US"/>
        </w:rPr>
        <w:t xml:space="preserve"> </w:t>
      </w:r>
      <w:r w:rsidR="007C17A6">
        <w:rPr>
          <w:rFonts w:ascii="Arial" w:hAnsi="Arial"/>
          <w:sz w:val="19"/>
          <w:szCs w:val="19"/>
          <w:lang w:val="en-US"/>
        </w:rPr>
        <w:t>in the sense of a risk asse</w:t>
      </w:r>
      <w:r w:rsidR="002E5A88">
        <w:rPr>
          <w:rFonts w:ascii="Arial" w:hAnsi="Arial"/>
          <w:sz w:val="19"/>
          <w:szCs w:val="19"/>
          <w:lang w:val="en-US"/>
        </w:rPr>
        <w:t xml:space="preserve">ssment </w:t>
      </w:r>
      <w:r>
        <w:rPr>
          <w:rFonts w:ascii="Arial" w:hAnsi="Arial"/>
          <w:sz w:val="19"/>
          <w:szCs w:val="19"/>
          <w:lang w:val="en-US"/>
        </w:rPr>
        <w:t xml:space="preserve">must be given to </w:t>
      </w:r>
      <w:r w:rsidRPr="00C775F3">
        <w:rPr>
          <w:rFonts w:ascii="Arial" w:hAnsi="Arial"/>
          <w:sz w:val="19"/>
          <w:szCs w:val="19"/>
          <w:lang w:val="en-US"/>
        </w:rPr>
        <w:t>tests for compliance with substance restrictions to those product components that</w:t>
      </w:r>
    </w:p>
    <w:p w:rsidR="00F75780" w:rsidRPr="00C775F3" w:rsidRDefault="00F75780" w:rsidP="00F75780">
      <w:pPr>
        <w:widowControl/>
        <w:tabs>
          <w:tab w:val="left" w:pos="567"/>
        </w:tabs>
        <w:spacing w:before="60"/>
        <w:rPr>
          <w:rFonts w:ascii="Arial" w:hAnsi="Arial"/>
          <w:sz w:val="19"/>
          <w:szCs w:val="19"/>
          <w:lang w:val="en-US"/>
        </w:rPr>
      </w:pPr>
      <w:r w:rsidRPr="00C775F3">
        <w:rPr>
          <w:rFonts w:ascii="Arial" w:hAnsi="Arial"/>
          <w:sz w:val="19"/>
          <w:szCs w:val="19"/>
          <w:lang w:val="en-US"/>
        </w:rPr>
        <w:t>- have skin contact with the consumer and/or</w:t>
      </w:r>
    </w:p>
    <w:p w:rsidR="00F75780" w:rsidRPr="00C775F3" w:rsidRDefault="00F75780" w:rsidP="00F75780">
      <w:pPr>
        <w:widowControl/>
        <w:tabs>
          <w:tab w:val="left" w:pos="567"/>
        </w:tabs>
        <w:spacing w:before="60"/>
        <w:rPr>
          <w:rFonts w:ascii="Arial" w:hAnsi="Arial"/>
          <w:sz w:val="19"/>
          <w:szCs w:val="19"/>
          <w:lang w:val="en-US"/>
        </w:rPr>
      </w:pPr>
      <w:r w:rsidRPr="00C775F3">
        <w:rPr>
          <w:rFonts w:ascii="Arial" w:hAnsi="Arial"/>
          <w:sz w:val="19"/>
          <w:szCs w:val="19"/>
          <w:lang w:val="en-US"/>
        </w:rPr>
        <w:t>- have eye contact with the consumer and/or</w:t>
      </w:r>
    </w:p>
    <w:p w:rsidR="009E1D9C" w:rsidRDefault="00F75780" w:rsidP="00F75780">
      <w:pPr>
        <w:widowControl/>
        <w:tabs>
          <w:tab w:val="left" w:pos="567"/>
        </w:tabs>
        <w:spacing w:before="60"/>
        <w:rPr>
          <w:rFonts w:ascii="Arial" w:hAnsi="Arial"/>
          <w:sz w:val="19"/>
          <w:szCs w:val="19"/>
          <w:lang w:val="en-US"/>
        </w:rPr>
      </w:pPr>
      <w:r w:rsidRPr="00C775F3">
        <w:rPr>
          <w:rFonts w:ascii="Arial" w:hAnsi="Arial"/>
          <w:sz w:val="19"/>
          <w:szCs w:val="19"/>
          <w:lang w:val="en-US"/>
        </w:rPr>
        <w:t>- the consumer may be able to inhale</w:t>
      </w:r>
      <w:r w:rsidR="009E1D9C">
        <w:rPr>
          <w:rFonts w:ascii="Arial" w:hAnsi="Arial"/>
          <w:sz w:val="19"/>
          <w:szCs w:val="19"/>
          <w:lang w:val="en-US"/>
        </w:rPr>
        <w:t xml:space="preserve"> and/or</w:t>
      </w:r>
    </w:p>
    <w:p w:rsidR="009E1D9C" w:rsidRPr="00C775F3" w:rsidRDefault="009E1D9C" w:rsidP="00F75780">
      <w:pPr>
        <w:widowControl/>
        <w:tabs>
          <w:tab w:val="left" w:pos="567"/>
        </w:tabs>
        <w:spacing w:before="60"/>
        <w:rPr>
          <w:rFonts w:ascii="Arial" w:hAnsi="Arial"/>
          <w:sz w:val="19"/>
          <w:szCs w:val="19"/>
          <w:lang w:val="en-US"/>
        </w:rPr>
      </w:pPr>
      <w:r>
        <w:rPr>
          <w:rFonts w:ascii="Arial" w:hAnsi="Arial"/>
          <w:sz w:val="19"/>
          <w:szCs w:val="19"/>
          <w:lang w:val="en-US"/>
        </w:rPr>
        <w:t>- can be put in children’s mouths.</w:t>
      </w:r>
    </w:p>
    <w:p w:rsidR="0072582D" w:rsidRPr="00D750B6" w:rsidRDefault="0072582D">
      <w:pPr>
        <w:pStyle w:val="berschrift2"/>
        <w:tabs>
          <w:tab w:val="clear" w:pos="567"/>
          <w:tab w:val="left" w:pos="426"/>
        </w:tabs>
        <w:spacing w:before="240" w:after="120"/>
        <w:ind w:left="567" w:hanging="567"/>
        <w:jc w:val="both"/>
        <w:rPr>
          <w:sz w:val="24"/>
          <w:szCs w:val="24"/>
          <w:lang w:val="en-US"/>
        </w:rPr>
      </w:pPr>
      <w:r w:rsidRPr="00D750B6">
        <w:rPr>
          <w:sz w:val="24"/>
          <w:szCs w:val="24"/>
          <w:lang w:val="en-US"/>
        </w:rPr>
        <w:t>5</w:t>
      </w:r>
      <w:r w:rsidRPr="00D750B6">
        <w:rPr>
          <w:sz w:val="24"/>
          <w:szCs w:val="24"/>
          <w:lang w:val="en-US"/>
        </w:rPr>
        <w:tab/>
      </w:r>
      <w:r w:rsidRPr="004E2246">
        <w:rPr>
          <w:sz w:val="24"/>
          <w:szCs w:val="24"/>
          <w:lang w:val="en-US"/>
        </w:rPr>
        <w:t>Obligation to declare ingredients</w:t>
      </w:r>
    </w:p>
    <w:p w:rsidR="0072582D" w:rsidRPr="00D750B6" w:rsidRDefault="0072582D">
      <w:pPr>
        <w:pStyle w:val="Textkrper2"/>
        <w:tabs>
          <w:tab w:val="clear" w:pos="567"/>
        </w:tabs>
        <w:rPr>
          <w:sz w:val="20"/>
          <w:szCs w:val="24"/>
          <w:lang w:val="en-US"/>
        </w:rPr>
      </w:pPr>
      <w:r w:rsidRPr="004E2246">
        <w:rPr>
          <w:sz w:val="20"/>
          <w:szCs w:val="24"/>
          <w:lang w:val="en-US"/>
        </w:rPr>
        <w:t xml:space="preserve">Substances and </w:t>
      </w:r>
      <w:r w:rsidR="002534FA" w:rsidRPr="004E2246">
        <w:rPr>
          <w:sz w:val="20"/>
          <w:szCs w:val="24"/>
          <w:lang w:val="en-US"/>
        </w:rPr>
        <w:t>mixture</w:t>
      </w:r>
      <w:r w:rsidRPr="004E2246">
        <w:rPr>
          <w:sz w:val="20"/>
          <w:szCs w:val="24"/>
          <w:lang w:val="en-US"/>
        </w:rPr>
        <w:t xml:space="preserve">s as well as substances and </w:t>
      </w:r>
      <w:r w:rsidR="002534FA" w:rsidRPr="004E2246">
        <w:rPr>
          <w:sz w:val="20"/>
          <w:szCs w:val="24"/>
          <w:lang w:val="en-US"/>
        </w:rPr>
        <w:t>mixture</w:t>
      </w:r>
      <w:r w:rsidRPr="004E2246">
        <w:rPr>
          <w:sz w:val="20"/>
          <w:szCs w:val="24"/>
          <w:lang w:val="en-US"/>
        </w:rPr>
        <w:t>s in products may contain hazardous ingredients only if these have been declared in the safety data sheet.</w:t>
      </w:r>
    </w:p>
    <w:p w:rsidR="0072582D" w:rsidRPr="00D750B6" w:rsidRDefault="0072582D">
      <w:pPr>
        <w:pStyle w:val="Textkrper2"/>
        <w:tabs>
          <w:tab w:val="clear" w:pos="567"/>
        </w:tabs>
        <w:spacing w:before="60"/>
        <w:rPr>
          <w:szCs w:val="24"/>
          <w:lang w:val="en-US"/>
        </w:rPr>
      </w:pPr>
      <w:r w:rsidRPr="004E2246">
        <w:rPr>
          <w:sz w:val="20"/>
          <w:szCs w:val="24"/>
          <w:lang w:val="en-US"/>
        </w:rPr>
        <w:t>With the respective first delivery, the supplier must specify the other ingredients contained in the substance lists which are subject to declaration.</w:t>
      </w:r>
    </w:p>
    <w:p w:rsidR="0072582D" w:rsidRPr="00D750B6" w:rsidRDefault="0072582D">
      <w:pPr>
        <w:pStyle w:val="Textkrper2"/>
        <w:tabs>
          <w:tab w:val="clear" w:pos="567"/>
        </w:tabs>
        <w:spacing w:before="60"/>
        <w:rPr>
          <w:sz w:val="20"/>
          <w:szCs w:val="24"/>
          <w:lang w:val="en-US"/>
        </w:rPr>
      </w:pPr>
      <w:r w:rsidRPr="004E2246">
        <w:rPr>
          <w:sz w:val="20"/>
          <w:szCs w:val="24"/>
          <w:lang w:val="en-US"/>
        </w:rPr>
        <w:t xml:space="preserve">Ingredients depleting the ozone layer must be specified if the substances, </w:t>
      </w:r>
      <w:r w:rsidR="002534FA" w:rsidRPr="004E2246">
        <w:rPr>
          <w:sz w:val="20"/>
          <w:szCs w:val="24"/>
          <w:lang w:val="en-US"/>
        </w:rPr>
        <w:t>mixture</w:t>
      </w:r>
      <w:r w:rsidRPr="004E2246">
        <w:rPr>
          <w:sz w:val="20"/>
          <w:szCs w:val="24"/>
          <w:lang w:val="en-US"/>
        </w:rPr>
        <w:t xml:space="preserve">s or products to be delivered to </w:t>
      </w:r>
      <w:r w:rsidR="00E47281" w:rsidRPr="004E2246">
        <w:rPr>
          <w:sz w:val="20"/>
          <w:szCs w:val="24"/>
          <w:lang w:val="en-US"/>
        </w:rPr>
        <w:t>ZEISS</w:t>
      </w:r>
      <w:r w:rsidRPr="004E2246">
        <w:rPr>
          <w:sz w:val="20"/>
          <w:szCs w:val="24"/>
          <w:lang w:val="en-US"/>
        </w:rPr>
        <w:t xml:space="preserve"> contain these ingredients (or were used in its production; cf. Chapter </w:t>
      </w:r>
      <w:r w:rsidR="00726C5A" w:rsidRPr="004E2246">
        <w:rPr>
          <w:sz w:val="20"/>
          <w:szCs w:val="24"/>
          <w:lang w:val="en-US"/>
        </w:rPr>
        <w:t>7</w:t>
      </w:r>
      <w:r w:rsidRPr="004E2246">
        <w:rPr>
          <w:sz w:val="20"/>
          <w:szCs w:val="24"/>
          <w:lang w:val="en-US"/>
        </w:rPr>
        <w:t xml:space="preserve"> of the general </w:t>
      </w:r>
      <w:r w:rsidR="00726C5A" w:rsidRPr="004E2246">
        <w:rPr>
          <w:sz w:val="20"/>
          <w:szCs w:val="24"/>
          <w:lang w:val="en-US"/>
        </w:rPr>
        <w:t>Terms and Conditions of Purchase</w:t>
      </w:r>
      <w:r w:rsidRPr="004E2246">
        <w:rPr>
          <w:sz w:val="20"/>
          <w:szCs w:val="24"/>
          <w:lang w:val="en-US"/>
        </w:rPr>
        <w:t xml:space="preserve"> of the Carl Zeiss Group).</w:t>
      </w:r>
    </w:p>
    <w:p w:rsidR="0072582D" w:rsidRPr="00D750B6" w:rsidRDefault="0072582D">
      <w:pPr>
        <w:pStyle w:val="Textkrper2"/>
        <w:spacing w:before="60"/>
        <w:rPr>
          <w:sz w:val="20"/>
          <w:szCs w:val="24"/>
          <w:lang w:val="en-US"/>
        </w:rPr>
      </w:pPr>
      <w:r w:rsidRPr="004E2246">
        <w:rPr>
          <w:sz w:val="20"/>
          <w:szCs w:val="24"/>
          <w:lang w:val="en-US"/>
        </w:rPr>
        <w:t>The ingredients of metal alloys are considered as declared if they are listed in a national or international standard (</w:t>
      </w:r>
      <w:r w:rsidR="00E47281" w:rsidRPr="004E2246">
        <w:rPr>
          <w:sz w:val="20"/>
          <w:szCs w:val="24"/>
          <w:lang w:val="en-US"/>
        </w:rPr>
        <w:t>e. g.</w:t>
      </w:r>
      <w:r w:rsidRPr="004E2246">
        <w:rPr>
          <w:sz w:val="20"/>
          <w:szCs w:val="24"/>
          <w:lang w:val="en-US"/>
        </w:rPr>
        <w:t xml:space="preserve"> DIN, EN, ISO) or in </w:t>
      </w:r>
      <w:r w:rsidR="00726C5A" w:rsidRPr="004E2246">
        <w:rPr>
          <w:sz w:val="20"/>
          <w:szCs w:val="24"/>
          <w:lang w:val="en-US"/>
        </w:rPr>
        <w:t>purchase</w:t>
      </w:r>
      <w:r w:rsidRPr="004E2246">
        <w:rPr>
          <w:sz w:val="20"/>
          <w:szCs w:val="24"/>
          <w:lang w:val="en-US"/>
        </w:rPr>
        <w:t xml:space="preserve"> specifications agreed between </w:t>
      </w:r>
      <w:r w:rsidR="00E47281" w:rsidRPr="004E2246">
        <w:rPr>
          <w:sz w:val="20"/>
          <w:szCs w:val="24"/>
          <w:lang w:val="en-US"/>
        </w:rPr>
        <w:t>ZEISS</w:t>
      </w:r>
      <w:r w:rsidRPr="004E2246">
        <w:rPr>
          <w:sz w:val="20"/>
          <w:szCs w:val="24"/>
          <w:lang w:val="en-US"/>
        </w:rPr>
        <w:t xml:space="preserve"> and the manufacturer and if their limit values have been defined.</w:t>
      </w:r>
    </w:p>
    <w:p w:rsidR="0072582D" w:rsidRPr="00D750B6" w:rsidRDefault="0072582D">
      <w:pPr>
        <w:pStyle w:val="Textkrper2"/>
        <w:spacing w:before="60"/>
        <w:rPr>
          <w:color w:val="auto"/>
          <w:sz w:val="20"/>
          <w:szCs w:val="24"/>
          <w:lang w:val="en-US"/>
        </w:rPr>
      </w:pPr>
      <w:r w:rsidRPr="004E2246">
        <w:rPr>
          <w:color w:val="auto"/>
          <w:sz w:val="20"/>
          <w:szCs w:val="24"/>
          <w:lang w:val="en-US"/>
        </w:rPr>
        <w:t xml:space="preserve">Ingredients in products subject to statutory control or control by </w:t>
      </w:r>
      <w:r w:rsidR="00E47281" w:rsidRPr="004E2246">
        <w:rPr>
          <w:color w:val="auto"/>
          <w:sz w:val="20"/>
          <w:szCs w:val="24"/>
          <w:lang w:val="en-US"/>
        </w:rPr>
        <w:t>ZEISS</w:t>
      </w:r>
      <w:r w:rsidRPr="004E2246">
        <w:rPr>
          <w:color w:val="auto"/>
          <w:sz w:val="20"/>
          <w:szCs w:val="24"/>
          <w:lang w:val="en-US"/>
        </w:rPr>
        <w:t xml:space="preserve"> must be declared in the substance lists.</w:t>
      </w:r>
    </w:p>
    <w:p w:rsidR="0072582D" w:rsidRPr="00D750B6" w:rsidRDefault="0072582D">
      <w:pPr>
        <w:pStyle w:val="Textkrper2"/>
        <w:tabs>
          <w:tab w:val="clear" w:pos="567"/>
          <w:tab w:val="left" w:pos="426"/>
        </w:tabs>
        <w:spacing w:before="240" w:after="120"/>
        <w:rPr>
          <w:b/>
          <w:color w:val="auto"/>
          <w:sz w:val="24"/>
          <w:szCs w:val="24"/>
          <w:lang w:val="en-US"/>
        </w:rPr>
      </w:pPr>
      <w:r w:rsidRPr="00D750B6">
        <w:rPr>
          <w:b/>
          <w:color w:val="auto"/>
          <w:sz w:val="24"/>
          <w:szCs w:val="24"/>
          <w:lang w:val="en-US"/>
        </w:rPr>
        <w:t>6</w:t>
      </w:r>
      <w:r w:rsidRPr="00D750B6">
        <w:rPr>
          <w:b/>
          <w:color w:val="auto"/>
          <w:sz w:val="24"/>
          <w:szCs w:val="24"/>
          <w:lang w:val="en-US"/>
        </w:rPr>
        <w:tab/>
      </w:r>
      <w:r w:rsidRPr="004E2246">
        <w:rPr>
          <w:b/>
          <w:color w:val="auto"/>
          <w:sz w:val="24"/>
          <w:szCs w:val="24"/>
          <w:lang w:val="en-US"/>
        </w:rPr>
        <w:t>Specific demands on product groups</w:t>
      </w: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252"/>
      </w:tblGrid>
      <w:tr w:rsidR="0072582D" w:rsidRPr="004E2246" w:rsidTr="00261FBF">
        <w:tc>
          <w:tcPr>
            <w:tcW w:w="5920" w:type="dxa"/>
            <w:tcBorders>
              <w:top w:val="single" w:sz="8" w:space="0" w:color="auto"/>
              <w:left w:val="single" w:sz="8" w:space="0" w:color="auto"/>
              <w:bottom w:val="single" w:sz="8" w:space="0" w:color="auto"/>
              <w:right w:val="single" w:sz="8" w:space="0" w:color="auto"/>
            </w:tcBorders>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b/>
                <w:color w:val="auto"/>
                <w:sz w:val="20"/>
                <w:szCs w:val="24"/>
                <w:lang w:val="en-US"/>
              </w:rPr>
              <w:t xml:space="preserve">Product-related substances </w:t>
            </w:r>
          </w:p>
        </w:tc>
        <w:tc>
          <w:tcPr>
            <w:tcW w:w="4252" w:type="dxa"/>
            <w:tcBorders>
              <w:top w:val="single" w:sz="8" w:space="0" w:color="auto"/>
              <w:left w:val="single" w:sz="8" w:space="0" w:color="auto"/>
              <w:bottom w:val="single" w:sz="8" w:space="0" w:color="auto"/>
              <w:right w:val="single" w:sz="8" w:space="0" w:color="auto"/>
            </w:tcBorders>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b/>
                <w:color w:val="auto"/>
                <w:sz w:val="20"/>
                <w:szCs w:val="24"/>
                <w:lang w:val="en-US"/>
              </w:rPr>
              <w:t>Process-specific substances</w:t>
            </w:r>
          </w:p>
        </w:tc>
      </w:tr>
      <w:tr w:rsidR="0072582D" w:rsidRPr="004E2246" w:rsidTr="00261FBF">
        <w:tc>
          <w:tcPr>
            <w:tcW w:w="5920" w:type="dxa"/>
            <w:tcBorders>
              <w:top w:val="single" w:sz="8" w:space="0" w:color="auto"/>
            </w:tcBorders>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Metallic alloys</w:t>
            </w:r>
          </w:p>
        </w:tc>
        <w:tc>
          <w:tcPr>
            <w:tcW w:w="4252" w:type="dxa"/>
            <w:tcBorders>
              <w:top w:val="single" w:sz="8" w:space="0" w:color="auto"/>
            </w:tcBorders>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Cooling lubricants and additives</w:t>
            </w:r>
          </w:p>
        </w:tc>
      </w:tr>
      <w:tr w:rsidR="0072582D" w:rsidRPr="004E2246" w:rsidTr="00261FBF">
        <w:tc>
          <w:tcPr>
            <w:tcW w:w="5920"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Glass types, monocrystals, glass ceramics and ceramics</w:t>
            </w:r>
          </w:p>
        </w:tc>
        <w:tc>
          <w:tcPr>
            <w:tcW w:w="4252"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Dyes and lacquers</w:t>
            </w:r>
          </w:p>
        </w:tc>
      </w:tr>
      <w:tr w:rsidR="0072582D" w:rsidRPr="004E2246" w:rsidTr="00261FBF">
        <w:tc>
          <w:tcPr>
            <w:tcW w:w="5920"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Plastic materials (polymers)</w:t>
            </w:r>
          </w:p>
        </w:tc>
        <w:tc>
          <w:tcPr>
            <w:tcW w:w="4252"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Oils and lubricants</w:t>
            </w:r>
          </w:p>
        </w:tc>
      </w:tr>
      <w:tr w:rsidR="0072582D" w:rsidRPr="004E2246" w:rsidTr="00261FBF">
        <w:tc>
          <w:tcPr>
            <w:tcW w:w="5920"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Batteries</w:t>
            </w:r>
          </w:p>
        </w:tc>
        <w:tc>
          <w:tcPr>
            <w:tcW w:w="4252"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proofErr w:type="spellStart"/>
            <w:r w:rsidRPr="004E2246">
              <w:rPr>
                <w:color w:val="auto"/>
                <w:sz w:val="20"/>
                <w:szCs w:val="24"/>
                <w:lang w:val="en-US"/>
              </w:rPr>
              <w:t>Anticorrosives</w:t>
            </w:r>
            <w:proofErr w:type="spellEnd"/>
          </w:p>
        </w:tc>
      </w:tr>
      <w:tr w:rsidR="0072582D" w:rsidRPr="004E2246" w:rsidTr="00261FBF">
        <w:tc>
          <w:tcPr>
            <w:tcW w:w="5920"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Adhesives (cured)</w:t>
            </w:r>
          </w:p>
        </w:tc>
        <w:tc>
          <w:tcPr>
            <w:tcW w:w="4252"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Cleaning agents and solvents</w:t>
            </w:r>
          </w:p>
        </w:tc>
      </w:tr>
      <w:tr w:rsidR="0072582D" w:rsidRPr="004E2246" w:rsidTr="00261FBF">
        <w:tc>
          <w:tcPr>
            <w:tcW w:w="5920"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Coatings</w:t>
            </w:r>
          </w:p>
        </w:tc>
        <w:tc>
          <w:tcPr>
            <w:tcW w:w="4252"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Polishing agents</w:t>
            </w:r>
          </w:p>
        </w:tc>
      </w:tr>
      <w:tr w:rsidR="0072582D" w:rsidRPr="004E2246" w:rsidTr="00261FBF">
        <w:tc>
          <w:tcPr>
            <w:tcW w:w="5920"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Oils and lubricants</w:t>
            </w:r>
          </w:p>
        </w:tc>
        <w:tc>
          <w:tcPr>
            <w:tcW w:w="4252"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Metal finishing chemicals</w:t>
            </w:r>
          </w:p>
        </w:tc>
      </w:tr>
      <w:tr w:rsidR="0072582D" w:rsidRPr="004E2246" w:rsidTr="00261FBF">
        <w:tc>
          <w:tcPr>
            <w:tcW w:w="5920"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Cooling agents</w:t>
            </w:r>
          </w:p>
        </w:tc>
        <w:tc>
          <w:tcPr>
            <w:tcW w:w="4252"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 xml:space="preserve">Evaporation substances </w:t>
            </w:r>
          </w:p>
        </w:tc>
      </w:tr>
      <w:tr w:rsidR="0072582D" w:rsidRPr="004E2246" w:rsidTr="00261FBF">
        <w:tc>
          <w:tcPr>
            <w:tcW w:w="5920"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Gases</w:t>
            </w:r>
          </w:p>
        </w:tc>
        <w:tc>
          <w:tcPr>
            <w:tcW w:w="4252"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Gases</w:t>
            </w:r>
          </w:p>
        </w:tc>
      </w:tr>
      <w:tr w:rsidR="0072582D" w:rsidRPr="004E2246" w:rsidTr="00261FBF">
        <w:tc>
          <w:tcPr>
            <w:tcW w:w="5920"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Electrical and electronic components</w:t>
            </w:r>
          </w:p>
        </w:tc>
        <w:tc>
          <w:tcPr>
            <w:tcW w:w="4252"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Adhesives</w:t>
            </w:r>
          </w:p>
        </w:tc>
      </w:tr>
      <w:tr w:rsidR="0072582D" w:rsidRPr="004E2246" w:rsidTr="00261FBF">
        <w:tc>
          <w:tcPr>
            <w:tcW w:w="5920"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Modules containing metal, glass, plastic, electrical/electronic components, etc.</w:t>
            </w:r>
          </w:p>
        </w:tc>
        <w:tc>
          <w:tcPr>
            <w:tcW w:w="4252"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Laboratory chemicals</w:t>
            </w:r>
          </w:p>
        </w:tc>
      </w:tr>
      <w:tr w:rsidR="0072582D" w:rsidRPr="004E2246" w:rsidTr="00261FBF">
        <w:tc>
          <w:tcPr>
            <w:tcW w:w="5920" w:type="dxa"/>
            <w:shd w:val="clear" w:color="auto" w:fill="auto"/>
          </w:tcPr>
          <w:p w:rsidR="0072582D" w:rsidRPr="00D750B6" w:rsidRDefault="0072582D" w:rsidP="00261FBF">
            <w:pPr>
              <w:pStyle w:val="Textkrper2"/>
              <w:tabs>
                <w:tab w:val="clear" w:pos="567"/>
                <w:tab w:val="left" w:pos="426"/>
              </w:tabs>
              <w:spacing w:before="20" w:after="20"/>
              <w:rPr>
                <w:szCs w:val="24"/>
                <w:lang w:val="en-US"/>
              </w:rPr>
            </w:pPr>
            <w:r w:rsidRPr="004E2246">
              <w:rPr>
                <w:color w:val="auto"/>
                <w:sz w:val="20"/>
                <w:szCs w:val="24"/>
                <w:lang w:val="en-US"/>
              </w:rPr>
              <w:t>Packaging materials</w:t>
            </w:r>
          </w:p>
        </w:tc>
        <w:tc>
          <w:tcPr>
            <w:tcW w:w="4252" w:type="dxa"/>
            <w:shd w:val="clear" w:color="auto" w:fill="auto"/>
          </w:tcPr>
          <w:p w:rsidR="0072582D" w:rsidRPr="00D750B6" w:rsidRDefault="0072582D" w:rsidP="00261FBF">
            <w:pPr>
              <w:pStyle w:val="Textkrper2"/>
              <w:tabs>
                <w:tab w:val="clear" w:pos="567"/>
                <w:tab w:val="left" w:pos="426"/>
              </w:tabs>
              <w:spacing w:before="20" w:after="20"/>
              <w:rPr>
                <w:color w:val="auto"/>
                <w:sz w:val="20"/>
                <w:szCs w:val="24"/>
                <w:lang w:val="en-US"/>
              </w:rPr>
            </w:pPr>
          </w:p>
        </w:tc>
      </w:tr>
    </w:tbl>
    <w:p w:rsidR="0072582D" w:rsidRPr="00D750B6" w:rsidRDefault="0072582D">
      <w:pPr>
        <w:widowControl/>
        <w:tabs>
          <w:tab w:val="left" w:pos="567"/>
        </w:tabs>
        <w:jc w:val="right"/>
        <w:rPr>
          <w:rFonts w:ascii="Arial" w:hAnsi="Arial"/>
          <w:b/>
          <w:szCs w:val="24"/>
          <w:lang w:val="en-US"/>
        </w:rPr>
      </w:pPr>
    </w:p>
    <w:p w:rsidR="00DF4970" w:rsidRPr="004E2246" w:rsidRDefault="00DF4970" w:rsidP="00DF4970">
      <w:pPr>
        <w:pStyle w:val="berschrift8"/>
        <w:tabs>
          <w:tab w:val="left" w:pos="426"/>
        </w:tabs>
        <w:spacing w:before="120"/>
        <w:rPr>
          <w:sz w:val="24"/>
          <w:lang w:val="en-US"/>
        </w:rPr>
      </w:pPr>
      <w:r w:rsidRPr="004E2246">
        <w:rPr>
          <w:sz w:val="24"/>
          <w:lang w:val="en-US"/>
        </w:rPr>
        <w:t>6.1</w:t>
      </w:r>
      <w:r w:rsidRPr="004E2246">
        <w:rPr>
          <w:sz w:val="24"/>
          <w:lang w:val="en-US"/>
        </w:rPr>
        <w:tab/>
      </w:r>
      <w:r w:rsidR="00921AB7" w:rsidRPr="00D750B6">
        <w:rPr>
          <w:rStyle w:val="hps"/>
          <w:lang w:val="en-US"/>
        </w:rPr>
        <w:t>Labeling of medical devices</w:t>
      </w:r>
      <w:r w:rsidR="00921AB7" w:rsidRPr="00D750B6">
        <w:rPr>
          <w:rStyle w:val="shorttext"/>
          <w:lang w:val="en-US"/>
        </w:rPr>
        <w:t xml:space="preserve"> </w:t>
      </w:r>
      <w:r w:rsidR="00921AB7" w:rsidRPr="00D750B6">
        <w:rPr>
          <w:rStyle w:val="hps"/>
          <w:lang w:val="en-US"/>
        </w:rPr>
        <w:t>with plastic parts</w:t>
      </w:r>
    </w:p>
    <w:p w:rsidR="00A27A96" w:rsidRPr="004E2246" w:rsidRDefault="008C484E" w:rsidP="00DF4970">
      <w:pPr>
        <w:rPr>
          <w:rFonts w:ascii="Arial" w:hAnsi="Arial" w:cs="Arial"/>
          <w:lang w:val="en-US"/>
        </w:rPr>
      </w:pPr>
      <w:r w:rsidRPr="004E2246">
        <w:rPr>
          <w:rFonts w:ascii="Arial" w:hAnsi="Arial" w:cs="Arial"/>
          <w:lang w:val="en-US"/>
        </w:rPr>
        <w:t>Contained in medical devices that contain natural rubber or natural rubber latex</w:t>
      </w:r>
      <w:r w:rsidR="00921AB7" w:rsidRPr="004E2246">
        <w:rPr>
          <w:rFonts w:ascii="Arial" w:hAnsi="Arial" w:cs="Arial"/>
          <w:lang w:val="en-US"/>
        </w:rPr>
        <w:t>, the</w:t>
      </w:r>
      <w:r w:rsidR="00A27A96" w:rsidRPr="004E2246">
        <w:rPr>
          <w:rFonts w:ascii="ArialMT" w:hAnsi="ArialMT" w:cs="ArialMT"/>
          <w:snapToGrid/>
          <w:lang w:val="en-US"/>
        </w:rPr>
        <w:t xml:space="preserve"> symbols may be used on the medical device itself, on its packaging or in the associated documentation.</w:t>
      </w:r>
    </w:p>
    <w:p w:rsidR="00DF4970" w:rsidRPr="00D750B6" w:rsidRDefault="00921AB7" w:rsidP="00DF4970">
      <w:pPr>
        <w:spacing w:before="60"/>
        <w:rPr>
          <w:rFonts w:ascii="Arial" w:hAnsi="Arial" w:cs="Arial"/>
          <w:lang w:val="en-US"/>
        </w:rPr>
      </w:pPr>
      <w:r w:rsidRPr="00D750B6">
        <w:rPr>
          <w:rFonts w:ascii="Arial" w:hAnsi="Arial" w:cs="Arial"/>
          <w:lang w:val="en-US"/>
        </w:rPr>
        <w:t>Excerpt from</w:t>
      </w:r>
      <w:r w:rsidR="00DF4970" w:rsidRPr="00D750B6">
        <w:rPr>
          <w:rFonts w:ascii="Arial" w:hAnsi="Arial" w:cs="Arial"/>
          <w:lang w:val="en-US"/>
        </w:rPr>
        <w:t xml:space="preserve"> ISO 15223-1:</w:t>
      </w:r>
    </w:p>
    <w:p w:rsidR="00DF4970" w:rsidRPr="00D750B6" w:rsidRDefault="008C71F6" w:rsidP="00DF4970">
      <w:pPr>
        <w:rPr>
          <w:lang w:val="en-US"/>
        </w:rPr>
      </w:pPr>
      <w:r w:rsidRPr="00D750B6">
        <w:rPr>
          <w:noProof/>
          <w:sz w:val="24"/>
          <w:lang w:eastAsia="zh-TW"/>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100330</wp:posOffset>
                </wp:positionV>
                <wp:extent cx="6696075" cy="18770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87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7A6" w:rsidRDefault="007C17A6" w:rsidP="00DF4970">
                            <w:r w:rsidRPr="00DF4FAF">
                              <w:rPr>
                                <w:noProof/>
                                <w:snapToGrid/>
                                <w:lang w:eastAsia="zh-TW"/>
                              </w:rPr>
                              <w:drawing>
                                <wp:inline distT="0" distB="0" distL="0" distR="0">
                                  <wp:extent cx="6689725" cy="317500"/>
                                  <wp:effectExtent l="0" t="0" r="0" b="635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9725" cy="317500"/>
                                          </a:xfrm>
                                          <a:prstGeom prst="rect">
                                            <a:avLst/>
                                          </a:prstGeom>
                                          <a:noFill/>
                                          <a:ln>
                                            <a:noFill/>
                                          </a:ln>
                                        </pic:spPr>
                                      </pic:pic>
                                    </a:graphicData>
                                  </a:graphic>
                                </wp:inline>
                              </w:drawing>
                            </w:r>
                          </w:p>
                          <w:p w:rsidR="007C17A6" w:rsidRDefault="007C17A6" w:rsidP="00DF4970">
                            <w:pPr>
                              <w:rPr>
                                <w:noProof/>
                              </w:rPr>
                            </w:pPr>
                            <w:r w:rsidRPr="00DF4FAF">
                              <w:rPr>
                                <w:noProof/>
                                <w:snapToGrid/>
                                <w:lang w:eastAsia="zh-TW"/>
                              </w:rPr>
                              <w:drawing>
                                <wp:inline distT="0" distB="0" distL="0" distR="0">
                                  <wp:extent cx="6680200" cy="904875"/>
                                  <wp:effectExtent l="0" t="0" r="635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0" cy="904875"/>
                                          </a:xfrm>
                                          <a:prstGeom prst="rect">
                                            <a:avLst/>
                                          </a:prstGeom>
                                          <a:noFill/>
                                          <a:ln>
                                            <a:noFill/>
                                          </a:ln>
                                        </pic:spPr>
                                      </pic:pic>
                                    </a:graphicData>
                                  </a:graphic>
                                </wp:inline>
                              </w:drawing>
                            </w:r>
                          </w:p>
                          <w:p w:rsidR="007C17A6" w:rsidRDefault="007C17A6" w:rsidP="00DF4970">
                            <w:r w:rsidRPr="00DF4FAF">
                              <w:rPr>
                                <w:noProof/>
                                <w:snapToGrid/>
                                <w:lang w:eastAsia="zh-TW"/>
                              </w:rPr>
                              <w:drawing>
                                <wp:inline distT="0" distB="0" distL="0" distR="0">
                                  <wp:extent cx="6680200" cy="173355"/>
                                  <wp:effectExtent l="0" t="0" r="635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0200" cy="1733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05pt;margin-top:7.9pt;width:527.25pt;height:1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" stroked="f">
                <v:textbox inset="0,0,0,0">
                  <w:txbxContent>
                    <w:p w:rsidR="007C17A6" w:rsidRDefault="007C17A6" w:rsidP="00DF4970">
                      <w:r w:rsidRPr="00DF4FAF">
                        <w:rPr>
                          <w:noProof/>
                          <w:snapToGrid/>
                          <w:lang w:eastAsia="zh-TW"/>
                        </w:rPr>
                        <w:drawing>
                          <wp:inline distT="0" distB="0" distL="0" distR="0">
                            <wp:extent cx="6689725" cy="317500"/>
                            <wp:effectExtent l="0" t="0" r="0" b="635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9725" cy="317500"/>
                                    </a:xfrm>
                                    <a:prstGeom prst="rect">
                                      <a:avLst/>
                                    </a:prstGeom>
                                    <a:noFill/>
                                    <a:ln>
                                      <a:noFill/>
                                    </a:ln>
                                  </pic:spPr>
                                </pic:pic>
                              </a:graphicData>
                            </a:graphic>
                          </wp:inline>
                        </w:drawing>
                      </w:r>
                    </w:p>
                    <w:p w:rsidR="007C17A6" w:rsidRDefault="007C17A6" w:rsidP="00DF4970">
                      <w:pPr>
                        <w:rPr>
                          <w:noProof/>
                        </w:rPr>
                      </w:pPr>
                      <w:r w:rsidRPr="00DF4FAF">
                        <w:rPr>
                          <w:noProof/>
                          <w:snapToGrid/>
                          <w:lang w:eastAsia="zh-TW"/>
                        </w:rPr>
                        <w:drawing>
                          <wp:inline distT="0" distB="0" distL="0" distR="0">
                            <wp:extent cx="6680200" cy="904875"/>
                            <wp:effectExtent l="0" t="0" r="635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0" cy="904875"/>
                                    </a:xfrm>
                                    <a:prstGeom prst="rect">
                                      <a:avLst/>
                                    </a:prstGeom>
                                    <a:noFill/>
                                    <a:ln>
                                      <a:noFill/>
                                    </a:ln>
                                  </pic:spPr>
                                </pic:pic>
                              </a:graphicData>
                            </a:graphic>
                          </wp:inline>
                        </w:drawing>
                      </w:r>
                    </w:p>
                    <w:p w:rsidR="007C17A6" w:rsidRDefault="007C17A6" w:rsidP="00DF4970">
                      <w:r w:rsidRPr="00DF4FAF">
                        <w:rPr>
                          <w:noProof/>
                          <w:snapToGrid/>
                          <w:lang w:eastAsia="zh-TW"/>
                        </w:rPr>
                        <w:drawing>
                          <wp:inline distT="0" distB="0" distL="0" distR="0">
                            <wp:extent cx="6680200" cy="173355"/>
                            <wp:effectExtent l="0" t="0" r="635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0200" cy="173355"/>
                                    </a:xfrm>
                                    <a:prstGeom prst="rect">
                                      <a:avLst/>
                                    </a:prstGeom>
                                    <a:noFill/>
                                    <a:ln>
                                      <a:noFill/>
                                    </a:ln>
                                  </pic:spPr>
                                </pic:pic>
                              </a:graphicData>
                            </a:graphic>
                          </wp:inline>
                        </w:drawing>
                      </w:r>
                    </w:p>
                  </w:txbxContent>
                </v:textbox>
              </v:shape>
            </w:pict>
          </mc:Fallback>
        </mc:AlternateContent>
      </w:r>
    </w:p>
    <w:p w:rsidR="00DF4970" w:rsidRPr="00D750B6" w:rsidRDefault="00DF4970" w:rsidP="00DF4970">
      <w:pPr>
        <w:rPr>
          <w:lang w:val="en-US"/>
        </w:rPr>
      </w:pPr>
    </w:p>
    <w:p w:rsidR="00DF4970" w:rsidRPr="00D750B6" w:rsidRDefault="00DF4970" w:rsidP="00DF4970">
      <w:pPr>
        <w:rPr>
          <w:lang w:val="en-US"/>
        </w:rPr>
      </w:pPr>
    </w:p>
    <w:p w:rsidR="00DF4970" w:rsidRPr="00D750B6" w:rsidRDefault="00DF4970" w:rsidP="00DF4970">
      <w:pPr>
        <w:rPr>
          <w:lang w:val="en-US"/>
        </w:rPr>
      </w:pPr>
    </w:p>
    <w:p w:rsidR="00DF4970" w:rsidRPr="00D750B6" w:rsidRDefault="00DF4970" w:rsidP="00DF4970">
      <w:pPr>
        <w:rPr>
          <w:lang w:val="en-US"/>
        </w:rPr>
      </w:pPr>
    </w:p>
    <w:p w:rsidR="00DF4970" w:rsidRPr="00D750B6" w:rsidRDefault="00DF4970" w:rsidP="00DF4970">
      <w:pPr>
        <w:rPr>
          <w:lang w:val="en-US"/>
        </w:rPr>
      </w:pPr>
    </w:p>
    <w:p w:rsidR="00DF4970" w:rsidRPr="00D750B6" w:rsidRDefault="00DF4970" w:rsidP="00DF4970">
      <w:pPr>
        <w:rPr>
          <w:lang w:val="en-US"/>
        </w:rPr>
      </w:pPr>
    </w:p>
    <w:p w:rsidR="00DF4970" w:rsidRPr="00D750B6" w:rsidRDefault="00DF4970" w:rsidP="00DF4970">
      <w:pPr>
        <w:rPr>
          <w:lang w:val="en-US"/>
        </w:rPr>
      </w:pPr>
    </w:p>
    <w:p w:rsidR="00DF4970" w:rsidRPr="00D750B6" w:rsidRDefault="00DF4970" w:rsidP="00DF4970">
      <w:pPr>
        <w:rPr>
          <w:lang w:val="en-US"/>
        </w:rPr>
      </w:pPr>
    </w:p>
    <w:p w:rsidR="00DF4970" w:rsidRPr="00D750B6" w:rsidRDefault="00DF4970" w:rsidP="00DF4970">
      <w:pPr>
        <w:rPr>
          <w:lang w:val="en-US"/>
        </w:rPr>
      </w:pPr>
    </w:p>
    <w:p w:rsidR="00C775F3" w:rsidRDefault="00C775F3">
      <w:pPr>
        <w:widowControl/>
        <w:rPr>
          <w:rFonts w:ascii="Arial" w:hAnsi="Arial"/>
          <w:b/>
          <w:sz w:val="24"/>
          <w:szCs w:val="24"/>
          <w:lang w:val="en-US"/>
        </w:rPr>
      </w:pPr>
      <w:r>
        <w:rPr>
          <w:sz w:val="24"/>
          <w:szCs w:val="24"/>
          <w:lang w:val="en-US"/>
        </w:rPr>
        <w:br w:type="page"/>
      </w:r>
    </w:p>
    <w:p w:rsidR="0072582D" w:rsidRPr="004E2246" w:rsidRDefault="0072582D" w:rsidP="00C47D66">
      <w:pPr>
        <w:pStyle w:val="berschrift8"/>
        <w:tabs>
          <w:tab w:val="left" w:pos="426"/>
        </w:tabs>
        <w:spacing w:before="0"/>
        <w:rPr>
          <w:rFonts w:cs="Times New Roman"/>
          <w:sz w:val="24"/>
          <w:szCs w:val="24"/>
          <w:lang w:val="en-US"/>
        </w:rPr>
      </w:pPr>
      <w:r w:rsidRPr="004E2246">
        <w:rPr>
          <w:rFonts w:cs="Times New Roman"/>
          <w:sz w:val="24"/>
          <w:szCs w:val="24"/>
          <w:lang w:val="en-US"/>
        </w:rPr>
        <w:lastRenderedPageBreak/>
        <w:t>7</w:t>
      </w:r>
      <w:r w:rsidRPr="004E2246">
        <w:rPr>
          <w:rFonts w:cs="Times New Roman"/>
          <w:sz w:val="24"/>
          <w:szCs w:val="24"/>
          <w:lang w:val="en-US"/>
        </w:rPr>
        <w:tab/>
        <w:t>Comments and exemptions</w:t>
      </w:r>
    </w:p>
    <w:p w:rsidR="0072582D" w:rsidRPr="00D750B6" w:rsidRDefault="0072582D">
      <w:pPr>
        <w:rPr>
          <w:szCs w:val="24"/>
          <w:lang w:val="en-US"/>
        </w:rPr>
      </w:pPr>
      <w:r w:rsidRPr="004E2246">
        <w:rPr>
          <w:rFonts w:ascii="Arial" w:hAnsi="Arial"/>
          <w:szCs w:val="24"/>
          <w:lang w:val="en-US"/>
        </w:rPr>
        <w:t xml:space="preserve">Note: The official RoHS exemption numbers </w:t>
      </w:r>
      <w:r w:rsidR="00DF4970" w:rsidRPr="004E2246">
        <w:rPr>
          <w:rFonts w:ascii="Arial" w:hAnsi="Arial"/>
          <w:szCs w:val="24"/>
          <w:lang w:val="en-US"/>
        </w:rPr>
        <w:t>[</w:t>
      </w:r>
      <w:proofErr w:type="gramStart"/>
      <w:r w:rsidR="00DF4970" w:rsidRPr="004E2246">
        <w:rPr>
          <w:rFonts w:ascii="Arial" w:hAnsi="Arial"/>
          <w:szCs w:val="24"/>
          <w:lang w:val="en-US"/>
        </w:rPr>
        <w:t>#..</w:t>
      </w:r>
      <w:proofErr w:type="gramEnd"/>
      <w:r w:rsidR="00DF4970" w:rsidRPr="004E2246">
        <w:rPr>
          <w:rFonts w:ascii="Arial" w:hAnsi="Arial"/>
          <w:szCs w:val="24"/>
          <w:lang w:val="en-US"/>
        </w:rPr>
        <w:t>] according to RoHS 2011/65/EC (</w:t>
      </w:r>
      <w:r w:rsidR="00DF4FAF" w:rsidRPr="004E2246">
        <w:rPr>
          <w:rFonts w:ascii="Arial" w:hAnsi="Arial"/>
          <w:szCs w:val="24"/>
          <w:lang w:val="en-US"/>
        </w:rPr>
        <w:t>Annex III)</w:t>
      </w:r>
      <w:r w:rsidR="00DF4970" w:rsidRPr="004E2246">
        <w:rPr>
          <w:rFonts w:ascii="Arial" w:hAnsi="Arial"/>
          <w:szCs w:val="24"/>
          <w:lang w:val="en-US"/>
        </w:rPr>
        <w:t xml:space="preserve"> </w:t>
      </w:r>
      <w:r w:rsidRPr="004E2246">
        <w:rPr>
          <w:rFonts w:ascii="Arial" w:hAnsi="Arial"/>
          <w:szCs w:val="24"/>
          <w:lang w:val="en-US"/>
        </w:rPr>
        <w:t>are specified in brackets.</w:t>
      </w:r>
    </w:p>
    <w:p w:rsidR="0072582D" w:rsidRPr="00D750B6" w:rsidRDefault="0072582D">
      <w:pPr>
        <w:spacing w:before="240"/>
        <w:rPr>
          <w:rFonts w:ascii="Arial" w:hAnsi="Arial"/>
          <w:b/>
          <w:sz w:val="22"/>
          <w:szCs w:val="24"/>
          <w:lang w:val="en-US"/>
        </w:rPr>
      </w:pPr>
      <w:r w:rsidRPr="00D750B6">
        <w:rPr>
          <w:rFonts w:ascii="Arial" w:hAnsi="Arial"/>
          <w:b/>
          <w:sz w:val="22"/>
          <w:szCs w:val="24"/>
          <w:lang w:val="en-US"/>
        </w:rPr>
        <w:t>7.1</w:t>
      </w:r>
      <w:r w:rsidRPr="00D750B6">
        <w:rPr>
          <w:rFonts w:ascii="Arial" w:hAnsi="Arial"/>
          <w:b/>
          <w:sz w:val="22"/>
          <w:szCs w:val="24"/>
          <w:lang w:val="en-US"/>
        </w:rPr>
        <w:tab/>
      </w:r>
      <w:r w:rsidRPr="004E2246">
        <w:rPr>
          <w:rFonts w:ascii="Arial" w:hAnsi="Arial"/>
          <w:b/>
          <w:sz w:val="22"/>
          <w:szCs w:val="24"/>
          <w:lang w:val="en-US"/>
        </w:rPr>
        <w:t>Lead, RoHS</w:t>
      </w:r>
      <w:r w:rsidR="000A740A" w:rsidRPr="004E2246">
        <w:rPr>
          <w:rFonts w:ascii="Arial" w:hAnsi="Arial"/>
          <w:b/>
          <w:sz w:val="22"/>
          <w:szCs w:val="24"/>
          <w:lang w:val="en-US"/>
        </w:rPr>
        <w:t>-recast 2011/65/EC</w:t>
      </w:r>
      <w:r w:rsidRPr="004E2246">
        <w:rPr>
          <w:rFonts w:ascii="Arial" w:hAnsi="Arial"/>
          <w:b/>
          <w:sz w:val="22"/>
          <w:szCs w:val="24"/>
          <w:lang w:val="en-US"/>
        </w:rPr>
        <w:t xml:space="preserve"> substance restrictions </w:t>
      </w:r>
    </w:p>
    <w:p w:rsidR="0072582D" w:rsidRPr="00D750B6" w:rsidRDefault="0072582D">
      <w:pPr>
        <w:spacing w:before="60"/>
        <w:ind w:left="703" w:hanging="703"/>
        <w:rPr>
          <w:rFonts w:ascii="Arial" w:hAnsi="Arial"/>
          <w:b/>
          <w:szCs w:val="24"/>
          <w:lang w:val="en-US"/>
        </w:rPr>
      </w:pPr>
      <w:r w:rsidRPr="00D750B6">
        <w:rPr>
          <w:rFonts w:ascii="Arial" w:hAnsi="Arial"/>
          <w:b/>
          <w:szCs w:val="24"/>
          <w:lang w:val="en-US"/>
        </w:rPr>
        <w:t>7.1.1</w:t>
      </w:r>
      <w:r w:rsidRPr="00D750B6">
        <w:rPr>
          <w:rFonts w:ascii="Arial" w:hAnsi="Arial"/>
          <w:b/>
          <w:szCs w:val="24"/>
          <w:lang w:val="en-US"/>
        </w:rPr>
        <w:tab/>
      </w:r>
      <w:r w:rsidRPr="004E2246">
        <w:rPr>
          <w:rFonts w:ascii="Arial" w:hAnsi="Arial"/>
          <w:b/>
          <w:szCs w:val="24"/>
          <w:lang w:val="en-US"/>
        </w:rPr>
        <w:t>Limit value</w:t>
      </w:r>
    </w:p>
    <w:p w:rsidR="0072582D" w:rsidRPr="00D750B6" w:rsidRDefault="0072582D">
      <w:pPr>
        <w:spacing w:before="60"/>
        <w:ind w:left="703" w:hanging="703"/>
        <w:rPr>
          <w:rFonts w:ascii="Arial" w:hAnsi="Arial"/>
          <w:szCs w:val="24"/>
          <w:lang w:val="en-US"/>
        </w:rPr>
      </w:pPr>
      <w:r w:rsidRPr="004E2246">
        <w:rPr>
          <w:rFonts w:ascii="Arial" w:hAnsi="Arial"/>
          <w:szCs w:val="24"/>
          <w:lang w:val="en-US"/>
        </w:rPr>
        <w:t xml:space="preserve">0.1 weight percent </w:t>
      </w:r>
      <w:r w:rsidR="000A740A" w:rsidRPr="004E2246">
        <w:rPr>
          <w:rFonts w:ascii="Arial" w:hAnsi="Arial"/>
          <w:szCs w:val="24"/>
          <w:lang w:val="en-US"/>
        </w:rPr>
        <w:t xml:space="preserve">Pb </w:t>
      </w:r>
      <w:r w:rsidRPr="004E2246">
        <w:rPr>
          <w:rFonts w:ascii="Arial" w:hAnsi="Arial"/>
          <w:szCs w:val="24"/>
          <w:lang w:val="en-US"/>
        </w:rPr>
        <w:t>per homogeneous material</w:t>
      </w:r>
    </w:p>
    <w:p w:rsidR="0072582D" w:rsidRPr="00D750B6" w:rsidRDefault="0072582D">
      <w:pPr>
        <w:spacing w:before="120"/>
        <w:ind w:left="703" w:hanging="703"/>
        <w:rPr>
          <w:rFonts w:ascii="Arial" w:hAnsi="Arial"/>
          <w:b/>
          <w:szCs w:val="24"/>
          <w:lang w:val="en-US"/>
        </w:rPr>
      </w:pPr>
      <w:r w:rsidRPr="00D750B6">
        <w:rPr>
          <w:rFonts w:ascii="Arial" w:hAnsi="Arial"/>
          <w:b/>
          <w:szCs w:val="24"/>
          <w:lang w:val="en-US"/>
        </w:rPr>
        <w:t>7.1.2</w:t>
      </w:r>
      <w:r w:rsidRPr="00D750B6">
        <w:rPr>
          <w:rFonts w:ascii="Arial" w:hAnsi="Arial"/>
          <w:b/>
          <w:szCs w:val="24"/>
          <w:lang w:val="en-US"/>
        </w:rPr>
        <w:tab/>
      </w:r>
      <w:r w:rsidRPr="004E2246">
        <w:rPr>
          <w:rFonts w:ascii="Arial" w:hAnsi="Arial"/>
          <w:b/>
          <w:szCs w:val="24"/>
          <w:lang w:val="en-US"/>
        </w:rPr>
        <w:t>Exemptions:</w:t>
      </w:r>
    </w:p>
    <w:p w:rsidR="00200D38" w:rsidRPr="00D750B6" w:rsidRDefault="00200D38" w:rsidP="00200D38">
      <w:pPr>
        <w:tabs>
          <w:tab w:val="left" w:pos="426"/>
        </w:tabs>
        <w:spacing w:before="80"/>
        <w:ind w:left="1134" w:hanging="1134"/>
        <w:rPr>
          <w:rFonts w:ascii="Arial" w:hAnsi="Arial" w:cs="Arial"/>
          <w:lang w:val="en-US"/>
        </w:rPr>
      </w:pPr>
      <w:r w:rsidRPr="00D750B6">
        <w:rPr>
          <w:rFonts w:ascii="Arial" w:hAnsi="Arial" w:cs="Arial"/>
          <w:lang w:val="en-US"/>
        </w:rPr>
        <w:t>[#5a]</w:t>
      </w:r>
      <w:r w:rsidRPr="00D750B6">
        <w:rPr>
          <w:rFonts w:ascii="Arial" w:hAnsi="Arial" w:cs="Arial"/>
          <w:lang w:val="en-US"/>
        </w:rPr>
        <w:tab/>
        <w:t>Lead in glass of cathode ray tubes</w:t>
      </w:r>
    </w:p>
    <w:p w:rsidR="00200D38" w:rsidRPr="00D750B6" w:rsidRDefault="00C47D66" w:rsidP="00200D38">
      <w:pPr>
        <w:tabs>
          <w:tab w:val="left" w:pos="426"/>
        </w:tabs>
        <w:spacing w:before="80"/>
        <w:ind w:left="1134" w:hanging="1134"/>
        <w:rPr>
          <w:rFonts w:ascii="Arial" w:hAnsi="Arial" w:cs="Arial"/>
          <w:lang w:val="en-US"/>
        </w:rPr>
      </w:pPr>
      <w:r w:rsidRPr="00D750B6">
        <w:rPr>
          <w:rFonts w:ascii="Arial" w:hAnsi="Arial" w:cs="Arial"/>
          <w:lang w:val="en-US"/>
        </w:rPr>
        <w:t>[</w:t>
      </w:r>
      <w:r w:rsidR="00200D38" w:rsidRPr="00D750B6">
        <w:rPr>
          <w:rFonts w:ascii="Arial" w:hAnsi="Arial" w:cs="Arial"/>
          <w:lang w:val="en-US"/>
        </w:rPr>
        <w:t>#5b]</w:t>
      </w:r>
      <w:r w:rsidR="00200D38" w:rsidRPr="00D750B6">
        <w:rPr>
          <w:rFonts w:ascii="Arial" w:hAnsi="Arial" w:cs="Arial"/>
          <w:lang w:val="en-US"/>
        </w:rPr>
        <w:tab/>
        <w:t>Lead in glass of fluorescent tubes not exceeding 0,2% by weight</w:t>
      </w:r>
    </w:p>
    <w:p w:rsidR="00200D38" w:rsidRPr="00D750B6" w:rsidRDefault="00200D38" w:rsidP="00200D38">
      <w:pPr>
        <w:tabs>
          <w:tab w:val="left" w:pos="426"/>
        </w:tabs>
        <w:spacing w:before="40" w:after="40"/>
        <w:ind w:left="1134" w:hanging="1134"/>
        <w:rPr>
          <w:rFonts w:ascii="Arial" w:hAnsi="Arial" w:cs="Arial"/>
          <w:lang w:val="en-US"/>
        </w:rPr>
      </w:pPr>
      <w:r w:rsidRPr="00D750B6">
        <w:rPr>
          <w:rFonts w:ascii="Arial" w:hAnsi="Arial" w:cs="Arial"/>
          <w:lang w:val="en-US"/>
        </w:rPr>
        <w:t>[#6a]</w:t>
      </w:r>
      <w:r w:rsidRPr="00D750B6">
        <w:rPr>
          <w:rFonts w:ascii="Arial" w:hAnsi="Arial" w:cs="Arial"/>
          <w:lang w:val="en-US"/>
        </w:rPr>
        <w:tab/>
        <w:t xml:space="preserve">Lead as an alloying element in steel for machining purposes and in </w:t>
      </w:r>
      <w:proofErr w:type="spellStart"/>
      <w:r w:rsidRPr="00D750B6">
        <w:rPr>
          <w:rFonts w:ascii="Arial" w:hAnsi="Arial" w:cs="Arial"/>
          <w:lang w:val="en-US"/>
        </w:rPr>
        <w:t>galvani</w:t>
      </w:r>
      <w:r w:rsidR="002E75C0" w:rsidRPr="00D750B6">
        <w:rPr>
          <w:rFonts w:ascii="Arial" w:hAnsi="Arial" w:cs="Arial"/>
          <w:lang w:val="en-US"/>
        </w:rPr>
        <w:t>s</w:t>
      </w:r>
      <w:r w:rsidRPr="00D750B6">
        <w:rPr>
          <w:rFonts w:ascii="Arial" w:hAnsi="Arial" w:cs="Arial"/>
          <w:lang w:val="en-US"/>
        </w:rPr>
        <w:t>ed</w:t>
      </w:r>
      <w:proofErr w:type="spellEnd"/>
      <w:r w:rsidRPr="00D750B6">
        <w:rPr>
          <w:rFonts w:ascii="Arial" w:hAnsi="Arial" w:cs="Arial"/>
          <w:lang w:val="en-US"/>
        </w:rPr>
        <w:t xml:space="preserve"> steel containing up to 0,35% lead by weight</w:t>
      </w:r>
      <w:r w:rsidR="002E75C0" w:rsidRPr="00D750B6">
        <w:rPr>
          <w:rFonts w:ascii="Arial" w:hAnsi="Arial" w:cs="Arial"/>
          <w:lang w:val="en-US"/>
        </w:rPr>
        <w:t>. Expires on:</w:t>
      </w:r>
    </w:p>
    <w:p w:rsidR="002E75C0" w:rsidRPr="00D750B6" w:rsidRDefault="002E75C0" w:rsidP="00D750B6">
      <w:pPr>
        <w:pStyle w:val="Listenabsatz"/>
        <w:numPr>
          <w:ilvl w:val="0"/>
          <w:numId w:val="18"/>
        </w:numPr>
        <w:tabs>
          <w:tab w:val="left" w:pos="426"/>
        </w:tabs>
        <w:spacing w:before="40" w:after="40"/>
        <w:rPr>
          <w:rFonts w:ascii="Arial" w:hAnsi="Arial" w:cs="Arial"/>
          <w:lang w:val="en-US"/>
        </w:rPr>
      </w:pPr>
      <w:r w:rsidRPr="00D750B6">
        <w:rPr>
          <w:rFonts w:ascii="Arial" w:hAnsi="Arial" w:cs="Arial"/>
          <w:lang w:val="en-US"/>
        </w:rPr>
        <w:t xml:space="preserve">21 July 2021 for categories 8 and 9 </w:t>
      </w:r>
      <w:proofErr w:type="gramStart"/>
      <w:r w:rsidRPr="00D750B6">
        <w:rPr>
          <w:rFonts w:ascii="Arial" w:hAnsi="Arial" w:cs="Arial"/>
          <w:lang w:val="en-US"/>
        </w:rPr>
        <w:t>other</w:t>
      </w:r>
      <w:proofErr w:type="gramEnd"/>
      <w:r w:rsidRPr="00D750B6">
        <w:rPr>
          <w:rFonts w:ascii="Arial" w:hAnsi="Arial" w:cs="Arial"/>
          <w:lang w:val="en-US"/>
        </w:rPr>
        <w:t xml:space="preserve"> than in vitro diagnostic medical devices and industrial monitoring and control instruments;</w:t>
      </w:r>
    </w:p>
    <w:p w:rsidR="002E75C0" w:rsidRPr="00D750B6" w:rsidRDefault="002E75C0" w:rsidP="00D750B6">
      <w:pPr>
        <w:pStyle w:val="Listenabsatz"/>
        <w:numPr>
          <w:ilvl w:val="0"/>
          <w:numId w:val="18"/>
        </w:numPr>
        <w:tabs>
          <w:tab w:val="left" w:pos="426"/>
        </w:tabs>
        <w:spacing w:before="40" w:after="40"/>
        <w:rPr>
          <w:rFonts w:ascii="Arial" w:hAnsi="Arial" w:cs="Arial"/>
          <w:lang w:val="en-US"/>
        </w:rPr>
      </w:pPr>
      <w:r w:rsidRPr="00D750B6">
        <w:rPr>
          <w:rFonts w:ascii="Arial" w:hAnsi="Arial" w:cs="Arial"/>
          <w:lang w:val="en-US"/>
        </w:rPr>
        <w:t>21 July 2023 for category 8 in vitro diagnostic medical devices;</w:t>
      </w:r>
    </w:p>
    <w:p w:rsidR="002E75C0" w:rsidRPr="00D750B6" w:rsidRDefault="002E75C0" w:rsidP="00D750B6">
      <w:pPr>
        <w:pStyle w:val="Listenabsatz"/>
        <w:numPr>
          <w:ilvl w:val="0"/>
          <w:numId w:val="18"/>
        </w:numPr>
        <w:tabs>
          <w:tab w:val="left" w:pos="426"/>
        </w:tabs>
        <w:spacing w:before="40" w:after="40"/>
        <w:rPr>
          <w:rFonts w:ascii="Arial" w:hAnsi="Arial" w:cs="Arial"/>
          <w:lang w:val="en-US"/>
        </w:rPr>
      </w:pPr>
      <w:r w:rsidRPr="00D750B6">
        <w:rPr>
          <w:rFonts w:ascii="Arial" w:hAnsi="Arial" w:cs="Arial"/>
          <w:lang w:val="en-US"/>
        </w:rPr>
        <w:t>21 July 2024 for category 9 industrial monitoring and control instruments, and for category 11.</w:t>
      </w:r>
    </w:p>
    <w:p w:rsidR="00200D38" w:rsidRPr="00D750B6" w:rsidRDefault="00C47D66" w:rsidP="00200D38">
      <w:pPr>
        <w:tabs>
          <w:tab w:val="left" w:pos="426"/>
        </w:tabs>
        <w:spacing w:before="40" w:after="40"/>
        <w:ind w:left="1134" w:hanging="1134"/>
        <w:rPr>
          <w:rFonts w:ascii="Arial" w:hAnsi="Arial" w:cs="Arial"/>
          <w:lang w:val="en-US"/>
        </w:rPr>
      </w:pPr>
      <w:r w:rsidRPr="00D750B6">
        <w:rPr>
          <w:rFonts w:ascii="Arial" w:hAnsi="Arial" w:cs="Arial"/>
          <w:lang w:val="en-US"/>
        </w:rPr>
        <w:t>[</w:t>
      </w:r>
      <w:r w:rsidR="00200D38" w:rsidRPr="00D750B6">
        <w:rPr>
          <w:rFonts w:ascii="Arial" w:hAnsi="Arial" w:cs="Arial"/>
          <w:lang w:val="en-US"/>
        </w:rPr>
        <w:t>#6</w:t>
      </w:r>
      <w:proofErr w:type="gramStart"/>
      <w:r w:rsidR="002E75C0" w:rsidRPr="00D750B6">
        <w:rPr>
          <w:rFonts w:ascii="Arial" w:hAnsi="Arial" w:cs="Arial"/>
          <w:lang w:val="en-US"/>
        </w:rPr>
        <w:t>a.I</w:t>
      </w:r>
      <w:proofErr w:type="gramEnd"/>
      <w:r w:rsidR="00200D38" w:rsidRPr="00D750B6">
        <w:rPr>
          <w:rFonts w:ascii="Arial" w:hAnsi="Arial" w:cs="Arial"/>
          <w:lang w:val="en-US"/>
        </w:rPr>
        <w:t>]</w:t>
      </w:r>
      <w:r w:rsidR="00200D38" w:rsidRPr="00D750B6">
        <w:rPr>
          <w:rFonts w:ascii="Arial" w:hAnsi="Arial" w:cs="Arial"/>
          <w:lang w:val="en-US"/>
        </w:rPr>
        <w:tab/>
        <w:t xml:space="preserve">Lead as an alloying element in </w:t>
      </w:r>
      <w:r w:rsidR="002E75C0" w:rsidRPr="00D750B6">
        <w:rPr>
          <w:rFonts w:ascii="Arial" w:hAnsi="Arial" w:cs="Arial"/>
          <w:lang w:val="en-US"/>
        </w:rPr>
        <w:t>steel for machining purposes containing u</w:t>
      </w:r>
      <w:r w:rsidR="00200D38" w:rsidRPr="00D750B6">
        <w:rPr>
          <w:rFonts w:ascii="Arial" w:hAnsi="Arial" w:cs="Arial"/>
          <w:lang w:val="en-US"/>
        </w:rPr>
        <w:t>p to 0,</w:t>
      </w:r>
      <w:r w:rsidR="002E75C0" w:rsidRPr="00D750B6">
        <w:rPr>
          <w:rFonts w:ascii="Arial" w:hAnsi="Arial" w:cs="Arial"/>
          <w:lang w:val="en-US"/>
        </w:rPr>
        <w:t>35</w:t>
      </w:r>
      <w:r w:rsidR="00200D38" w:rsidRPr="00D750B6">
        <w:rPr>
          <w:rFonts w:ascii="Arial" w:hAnsi="Arial" w:cs="Arial"/>
          <w:lang w:val="en-US"/>
        </w:rPr>
        <w:t>% lead by weight</w:t>
      </w:r>
      <w:r w:rsidR="002E75C0" w:rsidRPr="00D750B6">
        <w:rPr>
          <w:rFonts w:ascii="Arial" w:hAnsi="Arial" w:cs="Arial"/>
          <w:lang w:val="en-US"/>
        </w:rPr>
        <w:t xml:space="preserve"> and in batch hot dip </w:t>
      </w:r>
      <w:proofErr w:type="spellStart"/>
      <w:r w:rsidR="002E75C0" w:rsidRPr="00D750B6">
        <w:rPr>
          <w:rFonts w:ascii="Arial" w:hAnsi="Arial" w:cs="Arial"/>
          <w:lang w:val="en-US"/>
        </w:rPr>
        <w:t>galvanised</w:t>
      </w:r>
      <w:proofErr w:type="spellEnd"/>
      <w:r w:rsidR="002E75C0" w:rsidRPr="00D750B6">
        <w:rPr>
          <w:rFonts w:ascii="Arial" w:hAnsi="Arial" w:cs="Arial"/>
          <w:lang w:val="en-US"/>
        </w:rPr>
        <w:t xml:space="preserve"> steel components containing up to 0,2% lead by weight. Expires on 21 July 2021 for categories 1-7 and 10.</w:t>
      </w:r>
    </w:p>
    <w:p w:rsidR="002E75C0" w:rsidRPr="00D750B6" w:rsidRDefault="002E75C0" w:rsidP="002E75C0">
      <w:pPr>
        <w:tabs>
          <w:tab w:val="left" w:pos="426"/>
        </w:tabs>
        <w:spacing w:before="40" w:after="40"/>
        <w:ind w:left="1134" w:hanging="1134"/>
        <w:rPr>
          <w:rFonts w:ascii="Arial" w:hAnsi="Arial" w:cs="Arial"/>
          <w:lang w:val="en-US"/>
        </w:rPr>
      </w:pPr>
      <w:r w:rsidRPr="00D750B6">
        <w:rPr>
          <w:rFonts w:ascii="Arial" w:hAnsi="Arial" w:cs="Arial"/>
          <w:lang w:val="en-US"/>
        </w:rPr>
        <w:t>[#6b]</w:t>
      </w:r>
      <w:r w:rsidRPr="00D750B6">
        <w:rPr>
          <w:rFonts w:ascii="Arial" w:hAnsi="Arial" w:cs="Arial"/>
          <w:lang w:val="en-US"/>
        </w:rPr>
        <w:tab/>
        <w:t xml:space="preserve">Lead as an alloying element in </w:t>
      </w:r>
      <w:proofErr w:type="spellStart"/>
      <w:r w:rsidRPr="00D750B6">
        <w:rPr>
          <w:rFonts w:ascii="Arial" w:hAnsi="Arial" w:cs="Arial"/>
          <w:lang w:val="en-US"/>
        </w:rPr>
        <w:t>aluminium</w:t>
      </w:r>
      <w:proofErr w:type="spellEnd"/>
      <w:r w:rsidRPr="00D750B6">
        <w:rPr>
          <w:rFonts w:ascii="Arial" w:hAnsi="Arial" w:cs="Arial"/>
          <w:lang w:val="en-US"/>
        </w:rPr>
        <w:t xml:space="preserve"> containing up to 0,4% lead by weight. Expires on:</w:t>
      </w:r>
    </w:p>
    <w:p w:rsidR="002E75C0" w:rsidRPr="00D750B6" w:rsidRDefault="002E75C0" w:rsidP="00D750B6">
      <w:pPr>
        <w:pStyle w:val="Listenabsatz"/>
        <w:numPr>
          <w:ilvl w:val="0"/>
          <w:numId w:val="19"/>
        </w:numPr>
        <w:tabs>
          <w:tab w:val="left" w:pos="426"/>
        </w:tabs>
        <w:spacing w:before="40" w:after="40"/>
        <w:rPr>
          <w:rFonts w:ascii="Arial" w:hAnsi="Arial" w:cs="Arial"/>
          <w:lang w:val="en-US"/>
        </w:rPr>
      </w:pPr>
      <w:r w:rsidRPr="00D750B6">
        <w:rPr>
          <w:rFonts w:ascii="Arial" w:hAnsi="Arial" w:cs="Arial"/>
          <w:lang w:val="en-US"/>
        </w:rPr>
        <w:t xml:space="preserve">21 July 2021 for categories 8 and 9 </w:t>
      </w:r>
      <w:proofErr w:type="gramStart"/>
      <w:r w:rsidRPr="00D750B6">
        <w:rPr>
          <w:rFonts w:ascii="Arial" w:hAnsi="Arial" w:cs="Arial"/>
          <w:lang w:val="en-US"/>
        </w:rPr>
        <w:t>other</w:t>
      </w:r>
      <w:proofErr w:type="gramEnd"/>
      <w:r w:rsidRPr="00D750B6">
        <w:rPr>
          <w:rFonts w:ascii="Arial" w:hAnsi="Arial" w:cs="Arial"/>
          <w:lang w:val="en-US"/>
        </w:rPr>
        <w:t xml:space="preserve"> than in vitro diagnostic medical devices and industrial monitoring and control instruments,</w:t>
      </w:r>
    </w:p>
    <w:p w:rsidR="002E75C0" w:rsidRPr="00D750B6" w:rsidRDefault="002E75C0" w:rsidP="00D750B6">
      <w:pPr>
        <w:pStyle w:val="Listenabsatz"/>
        <w:numPr>
          <w:ilvl w:val="0"/>
          <w:numId w:val="19"/>
        </w:numPr>
        <w:tabs>
          <w:tab w:val="left" w:pos="426"/>
        </w:tabs>
        <w:spacing w:before="40" w:after="40"/>
        <w:rPr>
          <w:rFonts w:ascii="Arial" w:hAnsi="Arial" w:cs="Arial"/>
          <w:lang w:val="en-US"/>
        </w:rPr>
      </w:pPr>
      <w:r w:rsidRPr="00D750B6">
        <w:rPr>
          <w:rFonts w:ascii="Arial" w:hAnsi="Arial" w:cs="Arial"/>
          <w:lang w:val="en-US"/>
        </w:rPr>
        <w:t>21 July 2023 for category 8 in vitro diagnostic medical devices,</w:t>
      </w:r>
    </w:p>
    <w:p w:rsidR="002E75C0" w:rsidRPr="00D750B6" w:rsidRDefault="002E75C0" w:rsidP="00D750B6">
      <w:pPr>
        <w:pStyle w:val="Listenabsatz"/>
        <w:numPr>
          <w:ilvl w:val="0"/>
          <w:numId w:val="19"/>
        </w:numPr>
        <w:tabs>
          <w:tab w:val="left" w:pos="426"/>
        </w:tabs>
        <w:spacing w:before="40" w:after="40"/>
        <w:rPr>
          <w:rFonts w:ascii="Arial" w:hAnsi="Arial" w:cs="Arial"/>
          <w:lang w:val="en-US"/>
        </w:rPr>
      </w:pPr>
      <w:r w:rsidRPr="00D750B6">
        <w:rPr>
          <w:rFonts w:ascii="Arial" w:hAnsi="Arial" w:cs="Arial"/>
          <w:lang w:val="en-US"/>
        </w:rPr>
        <w:t xml:space="preserve">21 July 2024 for category 9 industrial monitoring </w:t>
      </w:r>
      <w:r w:rsidR="00E9751E" w:rsidRPr="00D750B6">
        <w:rPr>
          <w:rFonts w:ascii="Arial" w:hAnsi="Arial" w:cs="Arial"/>
          <w:lang w:val="en-US"/>
        </w:rPr>
        <w:t>and control instruments, and for category 11.</w:t>
      </w:r>
    </w:p>
    <w:p w:rsidR="00200D38" w:rsidRPr="00D750B6" w:rsidRDefault="00200D38" w:rsidP="00200D38">
      <w:pPr>
        <w:tabs>
          <w:tab w:val="left" w:pos="426"/>
        </w:tabs>
        <w:spacing w:before="40" w:after="40"/>
        <w:ind w:left="1134" w:hanging="1134"/>
        <w:rPr>
          <w:rFonts w:ascii="Arial" w:hAnsi="Arial" w:cs="Arial"/>
          <w:lang w:val="en-US"/>
        </w:rPr>
      </w:pPr>
      <w:r w:rsidRPr="00D750B6">
        <w:rPr>
          <w:rFonts w:ascii="Arial" w:hAnsi="Arial" w:cs="Arial"/>
          <w:lang w:val="en-US"/>
        </w:rPr>
        <w:t>[#6</w:t>
      </w:r>
      <w:proofErr w:type="gramStart"/>
      <w:r w:rsidR="00E9751E" w:rsidRPr="00D750B6">
        <w:rPr>
          <w:rFonts w:ascii="Arial" w:hAnsi="Arial" w:cs="Arial"/>
          <w:lang w:val="en-US"/>
        </w:rPr>
        <w:t>b.I</w:t>
      </w:r>
      <w:proofErr w:type="gramEnd"/>
      <w:r w:rsidRPr="00D750B6">
        <w:rPr>
          <w:rFonts w:ascii="Arial" w:hAnsi="Arial" w:cs="Arial"/>
          <w:lang w:val="en-US"/>
        </w:rPr>
        <w:t>]</w:t>
      </w:r>
      <w:r w:rsidRPr="00D750B6">
        <w:rPr>
          <w:rFonts w:ascii="Arial" w:hAnsi="Arial" w:cs="Arial"/>
          <w:lang w:val="en-US"/>
        </w:rPr>
        <w:tab/>
      </w:r>
      <w:r w:rsidR="00E9751E" w:rsidRPr="00D750B6">
        <w:rPr>
          <w:rFonts w:ascii="Arial" w:hAnsi="Arial" w:cs="Arial"/>
          <w:lang w:val="en-US"/>
        </w:rPr>
        <w:t xml:space="preserve">Lead as an alloying element in </w:t>
      </w:r>
      <w:proofErr w:type="spellStart"/>
      <w:r w:rsidR="00E9751E" w:rsidRPr="00D750B6">
        <w:rPr>
          <w:rFonts w:ascii="Arial" w:hAnsi="Arial" w:cs="Arial"/>
          <w:lang w:val="en-US"/>
        </w:rPr>
        <w:t>aluminium</w:t>
      </w:r>
      <w:proofErr w:type="spellEnd"/>
      <w:r w:rsidR="00E9751E" w:rsidRPr="00D750B6">
        <w:rPr>
          <w:rFonts w:ascii="Arial" w:hAnsi="Arial" w:cs="Arial"/>
          <w:lang w:val="en-US"/>
        </w:rPr>
        <w:t xml:space="preserve"> containing up to 0,4% lead by weight, provided it stems from lead-bearing </w:t>
      </w:r>
      <w:proofErr w:type="spellStart"/>
      <w:r w:rsidR="00E9751E" w:rsidRPr="00D750B6">
        <w:rPr>
          <w:rFonts w:ascii="Arial" w:hAnsi="Arial" w:cs="Arial"/>
          <w:lang w:val="en-US"/>
        </w:rPr>
        <w:t>aluminium</w:t>
      </w:r>
      <w:proofErr w:type="spellEnd"/>
      <w:r w:rsidR="00E9751E" w:rsidRPr="00D750B6">
        <w:rPr>
          <w:rFonts w:ascii="Arial" w:hAnsi="Arial" w:cs="Arial"/>
          <w:lang w:val="en-US"/>
        </w:rPr>
        <w:t xml:space="preserve"> scrap recycling.</w:t>
      </w:r>
      <w:r w:rsidR="00F71221" w:rsidRPr="00D750B6">
        <w:rPr>
          <w:rFonts w:ascii="Arial" w:hAnsi="Arial" w:cs="Arial"/>
          <w:lang w:val="en-US"/>
        </w:rPr>
        <w:t xml:space="preserve"> Expires on 21 July 2021 for categories 1-7 and 10.</w:t>
      </w:r>
    </w:p>
    <w:p w:rsidR="00E9751E" w:rsidRPr="00D750B6" w:rsidRDefault="00E9751E" w:rsidP="00E9751E">
      <w:pPr>
        <w:tabs>
          <w:tab w:val="left" w:pos="426"/>
        </w:tabs>
        <w:spacing w:before="40" w:after="40"/>
        <w:ind w:left="1134" w:hanging="1134"/>
        <w:rPr>
          <w:rFonts w:ascii="Arial" w:hAnsi="Arial" w:cs="Arial"/>
          <w:lang w:val="en-US"/>
        </w:rPr>
      </w:pPr>
      <w:r w:rsidRPr="00D750B6">
        <w:rPr>
          <w:rFonts w:ascii="Arial" w:hAnsi="Arial" w:cs="Arial"/>
          <w:lang w:val="en-US"/>
        </w:rPr>
        <w:t>[#6</w:t>
      </w:r>
      <w:proofErr w:type="gramStart"/>
      <w:r w:rsidRPr="00D750B6">
        <w:rPr>
          <w:rFonts w:ascii="Arial" w:hAnsi="Arial" w:cs="Arial"/>
          <w:lang w:val="en-US"/>
        </w:rPr>
        <w:t>b.II</w:t>
      </w:r>
      <w:proofErr w:type="gramEnd"/>
      <w:r w:rsidRPr="00D750B6">
        <w:rPr>
          <w:rFonts w:ascii="Arial" w:hAnsi="Arial" w:cs="Arial"/>
          <w:lang w:val="en-US"/>
        </w:rPr>
        <w:t>]</w:t>
      </w:r>
      <w:r w:rsidRPr="00D750B6">
        <w:rPr>
          <w:rFonts w:ascii="Arial" w:hAnsi="Arial" w:cs="Arial"/>
          <w:lang w:val="en-US"/>
        </w:rPr>
        <w:tab/>
        <w:t xml:space="preserve">Lead as an alloying element in </w:t>
      </w:r>
      <w:proofErr w:type="spellStart"/>
      <w:r w:rsidRPr="00D750B6">
        <w:rPr>
          <w:rFonts w:ascii="Arial" w:hAnsi="Arial" w:cs="Arial"/>
          <w:lang w:val="en-US"/>
        </w:rPr>
        <w:t>aluminium</w:t>
      </w:r>
      <w:proofErr w:type="spellEnd"/>
      <w:r w:rsidRPr="00D750B6">
        <w:rPr>
          <w:rFonts w:ascii="Arial" w:hAnsi="Arial" w:cs="Arial"/>
          <w:lang w:val="en-US"/>
        </w:rPr>
        <w:t xml:space="preserve"> for machining purposes with a lead content up to 0,4% by weight. Expires on 18 May 2021 for categories 1-7 and 10.</w:t>
      </w:r>
    </w:p>
    <w:p w:rsidR="00E9751E" w:rsidRPr="00D750B6" w:rsidRDefault="00E9751E" w:rsidP="00E9751E">
      <w:pPr>
        <w:tabs>
          <w:tab w:val="left" w:pos="426"/>
        </w:tabs>
        <w:spacing w:before="40" w:after="40"/>
        <w:ind w:left="1134" w:hanging="1134"/>
        <w:rPr>
          <w:rFonts w:ascii="Arial" w:hAnsi="Arial" w:cs="Arial"/>
          <w:lang w:val="en-US"/>
        </w:rPr>
      </w:pPr>
      <w:r w:rsidRPr="00D750B6">
        <w:rPr>
          <w:rFonts w:ascii="Arial" w:hAnsi="Arial" w:cs="Arial"/>
          <w:lang w:val="en-US"/>
        </w:rPr>
        <w:t>[#6c]</w:t>
      </w:r>
      <w:r w:rsidRPr="00D750B6">
        <w:rPr>
          <w:rFonts w:ascii="Arial" w:hAnsi="Arial" w:cs="Arial"/>
          <w:lang w:val="en-US"/>
        </w:rPr>
        <w:tab/>
        <w:t>Copper alloy containing up to 4% lead by weight</w:t>
      </w:r>
      <w:r w:rsidR="002A1F0A" w:rsidRPr="00D750B6">
        <w:rPr>
          <w:rFonts w:ascii="Arial" w:hAnsi="Arial" w:cs="Arial"/>
          <w:lang w:val="en-US"/>
        </w:rPr>
        <w:t xml:space="preserve">. Expires on: </w:t>
      </w:r>
    </w:p>
    <w:p w:rsidR="002A1F0A" w:rsidRPr="00D750B6" w:rsidRDefault="002A1F0A" w:rsidP="00D750B6">
      <w:pPr>
        <w:pStyle w:val="Listenabsatz"/>
        <w:numPr>
          <w:ilvl w:val="0"/>
          <w:numId w:val="20"/>
        </w:numPr>
        <w:tabs>
          <w:tab w:val="left" w:pos="426"/>
        </w:tabs>
        <w:spacing w:before="40" w:after="40"/>
        <w:rPr>
          <w:rFonts w:ascii="Arial" w:hAnsi="Arial" w:cs="Arial"/>
          <w:lang w:val="en-US"/>
        </w:rPr>
      </w:pPr>
      <w:r w:rsidRPr="00D750B6">
        <w:rPr>
          <w:rFonts w:ascii="Arial" w:hAnsi="Arial" w:cs="Arial"/>
          <w:lang w:val="en-US"/>
        </w:rPr>
        <w:t>21 July 2021 for categories 1-7 and 10,</w:t>
      </w:r>
    </w:p>
    <w:p w:rsidR="002A1F0A" w:rsidRPr="00D750B6" w:rsidRDefault="002A1F0A" w:rsidP="00D750B6">
      <w:pPr>
        <w:pStyle w:val="Listenabsatz"/>
        <w:numPr>
          <w:ilvl w:val="0"/>
          <w:numId w:val="20"/>
        </w:numPr>
        <w:tabs>
          <w:tab w:val="left" w:pos="426"/>
        </w:tabs>
        <w:spacing w:before="40" w:after="40"/>
        <w:rPr>
          <w:rFonts w:ascii="Arial" w:hAnsi="Arial" w:cs="Arial"/>
          <w:lang w:val="en-US"/>
        </w:rPr>
      </w:pPr>
      <w:r w:rsidRPr="00D750B6">
        <w:rPr>
          <w:rFonts w:ascii="Arial" w:hAnsi="Arial" w:cs="Arial"/>
          <w:lang w:val="en-US"/>
        </w:rPr>
        <w:t xml:space="preserve">21 July 2021 for categories 8 and 9 </w:t>
      </w:r>
      <w:proofErr w:type="gramStart"/>
      <w:r w:rsidRPr="00D750B6">
        <w:rPr>
          <w:rFonts w:ascii="Arial" w:hAnsi="Arial" w:cs="Arial"/>
          <w:lang w:val="en-US"/>
        </w:rPr>
        <w:t>other</w:t>
      </w:r>
      <w:proofErr w:type="gramEnd"/>
      <w:r w:rsidRPr="00D750B6">
        <w:rPr>
          <w:rFonts w:ascii="Arial" w:hAnsi="Arial" w:cs="Arial"/>
          <w:lang w:val="en-US"/>
        </w:rPr>
        <w:t xml:space="preserve"> than in vitro diagnostic medical devices and industrial monitoring and control instruments,</w:t>
      </w:r>
    </w:p>
    <w:p w:rsidR="002A1F0A" w:rsidRPr="00D750B6" w:rsidRDefault="002A1F0A" w:rsidP="00D750B6">
      <w:pPr>
        <w:pStyle w:val="Listenabsatz"/>
        <w:numPr>
          <w:ilvl w:val="0"/>
          <w:numId w:val="20"/>
        </w:numPr>
        <w:tabs>
          <w:tab w:val="left" w:pos="426"/>
        </w:tabs>
        <w:spacing w:before="40" w:after="40"/>
        <w:rPr>
          <w:rFonts w:ascii="Arial" w:hAnsi="Arial" w:cs="Arial"/>
          <w:lang w:val="en-US"/>
        </w:rPr>
      </w:pPr>
      <w:r w:rsidRPr="00D750B6">
        <w:rPr>
          <w:rFonts w:ascii="Arial" w:hAnsi="Arial" w:cs="Arial"/>
          <w:lang w:val="en-US"/>
        </w:rPr>
        <w:t>21 July 2023 for category 8 in vitro diagnostic medical devices,</w:t>
      </w:r>
    </w:p>
    <w:p w:rsidR="002A1F0A" w:rsidRPr="00D750B6" w:rsidRDefault="002A1F0A" w:rsidP="00D750B6">
      <w:pPr>
        <w:pStyle w:val="Listenabsatz"/>
        <w:numPr>
          <w:ilvl w:val="0"/>
          <w:numId w:val="20"/>
        </w:numPr>
        <w:tabs>
          <w:tab w:val="left" w:pos="426"/>
        </w:tabs>
        <w:spacing w:before="40" w:after="40"/>
        <w:rPr>
          <w:rFonts w:ascii="Arial" w:hAnsi="Arial" w:cs="Arial"/>
          <w:lang w:val="en-US"/>
        </w:rPr>
      </w:pPr>
      <w:r w:rsidRPr="00D750B6">
        <w:rPr>
          <w:rFonts w:ascii="Arial" w:hAnsi="Arial" w:cs="Arial"/>
          <w:lang w:val="en-US"/>
        </w:rPr>
        <w:t>21 July 2024 for category 9 industrial monitoring and control instruments, and for category 11.</w:t>
      </w:r>
    </w:p>
    <w:p w:rsidR="00200D38" w:rsidRPr="00D750B6" w:rsidRDefault="00200D38" w:rsidP="00200D38">
      <w:pPr>
        <w:tabs>
          <w:tab w:val="left" w:pos="426"/>
        </w:tabs>
        <w:spacing w:before="40" w:after="40"/>
        <w:ind w:left="1134" w:hanging="1134"/>
        <w:rPr>
          <w:rFonts w:ascii="Arial" w:hAnsi="Arial" w:cs="Arial"/>
          <w:lang w:val="en-US"/>
        </w:rPr>
      </w:pPr>
      <w:r w:rsidRPr="00D750B6">
        <w:rPr>
          <w:rFonts w:ascii="Arial" w:hAnsi="Arial" w:cs="Arial"/>
          <w:lang w:val="en-US"/>
        </w:rPr>
        <w:t>[#7a]</w:t>
      </w:r>
      <w:r w:rsidRPr="00D750B6">
        <w:rPr>
          <w:rFonts w:ascii="Arial" w:hAnsi="Arial" w:cs="Arial"/>
          <w:lang w:val="en-US"/>
        </w:rPr>
        <w:tab/>
        <w:t>Lead in high melting temperature type solders (i.e. lead-based alloys containing 85% by weight or more lead)</w:t>
      </w:r>
      <w:r w:rsidR="00C9255F" w:rsidRPr="00D750B6">
        <w:rPr>
          <w:rFonts w:ascii="Arial" w:hAnsi="Arial" w:cs="Arial"/>
          <w:lang w:val="en-US"/>
        </w:rPr>
        <w:t xml:space="preserve">. Applies to categories 1-7 and 10 (except applications, covered by point 24 of this Annex) and expires on 21 July 2021. For categories 8 and 9 </w:t>
      </w:r>
      <w:proofErr w:type="gramStart"/>
      <w:r w:rsidR="00C9255F" w:rsidRPr="00D750B6">
        <w:rPr>
          <w:rFonts w:ascii="Arial" w:hAnsi="Arial" w:cs="Arial"/>
          <w:lang w:val="en-US"/>
        </w:rPr>
        <w:t>other</w:t>
      </w:r>
      <w:proofErr w:type="gramEnd"/>
      <w:r w:rsidR="00C9255F" w:rsidRPr="00D750B6">
        <w:rPr>
          <w:rFonts w:ascii="Arial" w:hAnsi="Arial" w:cs="Arial"/>
          <w:lang w:val="en-US"/>
        </w:rPr>
        <w:t xml:space="preserve"> than in vitro diagnostic medical devices and industrial monitoring and control instruments expires on 21 July 2021. For category 8 in vitro diagnostic medical devices expires on 21 July 2023. For category 9 industrial monitoring and control instruments and for category 11 expires on 21 July 2024.</w:t>
      </w:r>
    </w:p>
    <w:p w:rsidR="00C775F3" w:rsidRDefault="00200D38" w:rsidP="00C775F3">
      <w:pPr>
        <w:tabs>
          <w:tab w:val="left" w:pos="426"/>
        </w:tabs>
        <w:spacing w:before="40" w:after="40"/>
        <w:ind w:left="1134" w:hanging="1134"/>
        <w:rPr>
          <w:rFonts w:ascii="Arial" w:hAnsi="Arial" w:cs="Arial"/>
          <w:lang w:val="en-US"/>
        </w:rPr>
      </w:pPr>
      <w:r w:rsidRPr="00D750B6">
        <w:rPr>
          <w:rFonts w:ascii="Arial" w:hAnsi="Arial" w:cs="Arial"/>
          <w:lang w:val="en-US"/>
        </w:rPr>
        <w:t>[#7b]</w:t>
      </w:r>
      <w:r w:rsidRPr="00D750B6">
        <w:rPr>
          <w:rFonts w:ascii="Arial" w:hAnsi="Arial" w:cs="Arial"/>
          <w:lang w:val="en-US"/>
        </w:rPr>
        <w:tab/>
        <w:t xml:space="preserve">Lead in solders for servers, storage and storage array systems, network infrastructure equipment for switching, </w:t>
      </w:r>
      <w:proofErr w:type="spellStart"/>
      <w:r w:rsidRPr="00D750B6">
        <w:rPr>
          <w:rFonts w:ascii="Arial" w:hAnsi="Arial" w:cs="Arial"/>
          <w:lang w:val="en-US"/>
        </w:rPr>
        <w:t>signalling</w:t>
      </w:r>
      <w:proofErr w:type="spellEnd"/>
      <w:r w:rsidRPr="00D750B6">
        <w:rPr>
          <w:rFonts w:ascii="Arial" w:hAnsi="Arial" w:cs="Arial"/>
          <w:lang w:val="en-US"/>
        </w:rPr>
        <w:t>, transmission and network management for telecommunication</w:t>
      </w:r>
    </w:p>
    <w:p w:rsidR="00200D38" w:rsidRPr="00D750B6" w:rsidRDefault="00200D38" w:rsidP="00C775F3">
      <w:pPr>
        <w:tabs>
          <w:tab w:val="left" w:pos="426"/>
        </w:tabs>
        <w:spacing w:before="40" w:after="40"/>
        <w:ind w:left="1134" w:hanging="1134"/>
        <w:rPr>
          <w:rFonts w:ascii="Arial" w:hAnsi="Arial" w:cs="Arial"/>
          <w:lang w:val="en-US"/>
        </w:rPr>
      </w:pPr>
      <w:r w:rsidRPr="00D750B6">
        <w:rPr>
          <w:rFonts w:ascii="Arial" w:hAnsi="Arial" w:cs="Arial"/>
          <w:lang w:val="en-US"/>
        </w:rPr>
        <w:t>[#7</w:t>
      </w:r>
      <w:proofErr w:type="gramStart"/>
      <w:r w:rsidRPr="00D750B6">
        <w:rPr>
          <w:rFonts w:ascii="Arial" w:hAnsi="Arial" w:cs="Arial"/>
          <w:lang w:val="en-US"/>
        </w:rPr>
        <w:t>c.I</w:t>
      </w:r>
      <w:proofErr w:type="gramEnd"/>
      <w:r w:rsidRPr="00D750B6">
        <w:rPr>
          <w:rFonts w:ascii="Arial" w:hAnsi="Arial" w:cs="Arial"/>
          <w:lang w:val="en-US"/>
        </w:rPr>
        <w:t>]</w:t>
      </w:r>
      <w:r w:rsidRPr="00D750B6">
        <w:rPr>
          <w:rFonts w:ascii="Arial" w:hAnsi="Arial" w:cs="Arial"/>
          <w:lang w:val="en-US"/>
        </w:rPr>
        <w:tab/>
        <w:t xml:space="preserve">Electrical and electronic components containing lead in a glass or ceramic other than dielectric ceramic in capacitors, e.g. </w:t>
      </w:r>
      <w:proofErr w:type="spellStart"/>
      <w:r w:rsidRPr="00D750B6">
        <w:rPr>
          <w:rFonts w:ascii="Arial" w:hAnsi="Arial" w:cs="Arial"/>
          <w:lang w:val="en-US"/>
        </w:rPr>
        <w:t>piezoelectronic</w:t>
      </w:r>
      <w:proofErr w:type="spellEnd"/>
      <w:r w:rsidRPr="00D750B6">
        <w:rPr>
          <w:rFonts w:ascii="Arial" w:hAnsi="Arial" w:cs="Arial"/>
          <w:lang w:val="en-US"/>
        </w:rPr>
        <w:t xml:space="preserve"> devices, or in a glass or ceramic matrix compound</w:t>
      </w:r>
      <w:r w:rsidR="00780044" w:rsidRPr="00D750B6">
        <w:rPr>
          <w:rFonts w:ascii="Arial" w:hAnsi="Arial" w:cs="Arial"/>
          <w:lang w:val="en-US"/>
        </w:rPr>
        <w:t xml:space="preserve">. Applies to categories 1-7 and 10 (except applications covered under point 34) and expires on 21 July 2021. For categories 8 and 9 </w:t>
      </w:r>
      <w:proofErr w:type="gramStart"/>
      <w:r w:rsidR="00780044" w:rsidRPr="00D750B6">
        <w:rPr>
          <w:rFonts w:ascii="Arial" w:hAnsi="Arial" w:cs="Arial"/>
          <w:lang w:val="en-US"/>
        </w:rPr>
        <w:t>other</w:t>
      </w:r>
      <w:proofErr w:type="gramEnd"/>
      <w:r w:rsidR="00780044" w:rsidRPr="00D750B6">
        <w:rPr>
          <w:rFonts w:ascii="Arial" w:hAnsi="Arial" w:cs="Arial"/>
          <w:lang w:val="en-US"/>
        </w:rPr>
        <w:t xml:space="preserve"> than in vitro diagnostic medical devices and industrial monitoring and control instruments expires on 21 July 2021. For category 8 in vitro diagnostic medical devices expires on 21 July 2023. For category 9 industrial monitoring and control instruments, and for category 11 expires on 21 July 2024.</w:t>
      </w:r>
    </w:p>
    <w:p w:rsidR="00910EF2" w:rsidRDefault="00200D38" w:rsidP="00910EF2">
      <w:pPr>
        <w:tabs>
          <w:tab w:val="left" w:pos="426"/>
        </w:tabs>
        <w:spacing w:before="40" w:after="40"/>
        <w:ind w:left="1134" w:hanging="1134"/>
        <w:rPr>
          <w:rFonts w:ascii="Arial" w:hAnsi="Arial" w:cs="Arial"/>
          <w:lang w:val="en-US"/>
        </w:rPr>
      </w:pPr>
      <w:r w:rsidRPr="00D750B6">
        <w:rPr>
          <w:rFonts w:ascii="Arial" w:hAnsi="Arial" w:cs="Arial"/>
          <w:lang w:val="en-US"/>
        </w:rPr>
        <w:t>[#7</w:t>
      </w:r>
      <w:proofErr w:type="gramStart"/>
      <w:r w:rsidRPr="00D750B6">
        <w:rPr>
          <w:rFonts w:ascii="Arial" w:hAnsi="Arial" w:cs="Arial"/>
          <w:lang w:val="en-US"/>
        </w:rPr>
        <w:t>c.II</w:t>
      </w:r>
      <w:proofErr w:type="gramEnd"/>
      <w:r w:rsidRPr="00D750B6">
        <w:rPr>
          <w:rFonts w:ascii="Arial" w:hAnsi="Arial" w:cs="Arial"/>
          <w:lang w:val="en-US"/>
        </w:rPr>
        <w:t>]</w:t>
      </w:r>
      <w:r w:rsidRPr="00D750B6">
        <w:rPr>
          <w:rFonts w:ascii="Arial" w:hAnsi="Arial" w:cs="Arial"/>
          <w:lang w:val="en-US"/>
        </w:rPr>
        <w:tab/>
      </w:r>
      <w:r w:rsidR="00E303B6" w:rsidRPr="00D750B6">
        <w:rPr>
          <w:rFonts w:ascii="Arial" w:hAnsi="Arial" w:cs="Arial"/>
          <w:lang w:val="en-US"/>
        </w:rPr>
        <w:t>Lead in dielectric ceramic in capacitors for a rated voltage of 125 V AC or 250 V DC or higher</w:t>
      </w:r>
      <w:r w:rsidR="00910EF2">
        <w:rPr>
          <w:rFonts w:ascii="Arial" w:hAnsi="Arial" w:cs="Arial"/>
          <w:lang w:val="en-US"/>
        </w:rPr>
        <w:t>. Does not apply to applications covered by point 7(c)-I and 7(c)-IV of this Annex. Expires on:</w:t>
      </w:r>
    </w:p>
    <w:p w:rsidR="00910EF2" w:rsidRDefault="00910EF2" w:rsidP="00910EF2">
      <w:pPr>
        <w:pStyle w:val="Listenabsatz"/>
        <w:numPr>
          <w:ilvl w:val="0"/>
          <w:numId w:val="28"/>
        </w:numPr>
        <w:tabs>
          <w:tab w:val="left" w:pos="426"/>
        </w:tabs>
        <w:spacing w:before="40" w:after="40"/>
        <w:rPr>
          <w:rFonts w:ascii="Arial" w:hAnsi="Arial" w:cs="Arial"/>
          <w:lang w:val="en-US"/>
        </w:rPr>
      </w:pPr>
      <w:r>
        <w:rPr>
          <w:rFonts w:ascii="Arial" w:hAnsi="Arial" w:cs="Arial"/>
          <w:lang w:val="en-US"/>
        </w:rPr>
        <w:t>21 July 2021 for categories 1-7 and 10;</w:t>
      </w:r>
    </w:p>
    <w:p w:rsidR="00910EF2" w:rsidRDefault="00910EF2" w:rsidP="00910EF2">
      <w:pPr>
        <w:pStyle w:val="Listenabsatz"/>
        <w:numPr>
          <w:ilvl w:val="0"/>
          <w:numId w:val="28"/>
        </w:numPr>
        <w:tabs>
          <w:tab w:val="left" w:pos="426"/>
        </w:tabs>
        <w:spacing w:before="40" w:after="40"/>
        <w:rPr>
          <w:rFonts w:ascii="Arial" w:hAnsi="Arial" w:cs="Arial"/>
          <w:lang w:val="en-US"/>
        </w:rPr>
      </w:pPr>
      <w:r>
        <w:rPr>
          <w:rFonts w:ascii="Arial" w:hAnsi="Arial" w:cs="Arial"/>
          <w:lang w:val="en-US"/>
        </w:rPr>
        <w:t xml:space="preserve">21 July 2021 for categories 8 and 9 </w:t>
      </w:r>
      <w:proofErr w:type="gramStart"/>
      <w:r>
        <w:rPr>
          <w:rFonts w:ascii="Arial" w:hAnsi="Arial" w:cs="Arial"/>
          <w:lang w:val="en-US"/>
        </w:rPr>
        <w:t>other</w:t>
      </w:r>
      <w:proofErr w:type="gramEnd"/>
      <w:r>
        <w:rPr>
          <w:rFonts w:ascii="Arial" w:hAnsi="Arial" w:cs="Arial"/>
          <w:lang w:val="en-US"/>
        </w:rPr>
        <w:t xml:space="preserve"> than in vitro diagnostic medical devices and industrial monitoring and control instruments;</w:t>
      </w:r>
    </w:p>
    <w:p w:rsidR="00910EF2" w:rsidRDefault="00910EF2" w:rsidP="00910EF2">
      <w:pPr>
        <w:pStyle w:val="Listenabsatz"/>
        <w:numPr>
          <w:ilvl w:val="0"/>
          <w:numId w:val="28"/>
        </w:numPr>
        <w:tabs>
          <w:tab w:val="left" w:pos="426"/>
        </w:tabs>
        <w:spacing w:before="40" w:after="40"/>
        <w:rPr>
          <w:rFonts w:ascii="Arial" w:hAnsi="Arial" w:cs="Arial"/>
          <w:lang w:val="en-US"/>
        </w:rPr>
      </w:pPr>
      <w:r>
        <w:rPr>
          <w:rFonts w:ascii="Arial" w:hAnsi="Arial" w:cs="Arial"/>
          <w:lang w:val="en-US"/>
        </w:rPr>
        <w:t>21 July 2023 for category 8 in vitro diagnostic medical devices;</w:t>
      </w:r>
    </w:p>
    <w:p w:rsidR="00910EF2" w:rsidRPr="00C775F3" w:rsidRDefault="00910EF2" w:rsidP="00C775F3">
      <w:pPr>
        <w:pStyle w:val="Listenabsatz"/>
        <w:numPr>
          <w:ilvl w:val="0"/>
          <w:numId w:val="28"/>
        </w:numPr>
        <w:tabs>
          <w:tab w:val="left" w:pos="426"/>
        </w:tabs>
        <w:spacing w:before="40" w:after="40"/>
        <w:rPr>
          <w:rFonts w:ascii="Arial" w:hAnsi="Arial" w:cs="Arial"/>
          <w:lang w:val="en-US"/>
        </w:rPr>
      </w:pPr>
      <w:r>
        <w:rPr>
          <w:rFonts w:ascii="Arial" w:hAnsi="Arial" w:cs="Arial"/>
          <w:lang w:val="en-US"/>
        </w:rPr>
        <w:t>21 July 2024 for category 9 industrial monitoring and control instruments, and for category 11.</w:t>
      </w:r>
    </w:p>
    <w:p w:rsidR="00C775F3" w:rsidRDefault="00200D38" w:rsidP="00E303B6">
      <w:pPr>
        <w:tabs>
          <w:tab w:val="left" w:pos="426"/>
        </w:tabs>
        <w:spacing w:before="40" w:after="40"/>
        <w:ind w:left="1134" w:hanging="1134"/>
        <w:rPr>
          <w:rFonts w:ascii="Arial" w:hAnsi="Arial" w:cs="Arial"/>
          <w:lang w:val="en-US"/>
        </w:rPr>
      </w:pPr>
      <w:r w:rsidRPr="00D750B6">
        <w:rPr>
          <w:rFonts w:ascii="Arial" w:hAnsi="Arial" w:cs="Arial"/>
          <w:lang w:val="en-US"/>
        </w:rPr>
        <w:t>[#7c.III]</w:t>
      </w:r>
      <w:r w:rsidRPr="00D750B6">
        <w:rPr>
          <w:rFonts w:ascii="Arial" w:hAnsi="Arial" w:cs="Arial"/>
          <w:lang w:val="en-US"/>
        </w:rPr>
        <w:tab/>
      </w:r>
      <w:r w:rsidR="00E303B6" w:rsidRPr="00D750B6">
        <w:rPr>
          <w:rFonts w:ascii="Arial" w:hAnsi="Arial" w:cs="Arial"/>
          <w:lang w:val="en-US"/>
        </w:rPr>
        <w:t>Lead in dielectric ceramic in capacitors for a rated voltage of less than 125 V AC or 250 V DC (expires on 01.01.2013 and after that date may be used in spare parts for EEE placed on the market before 01.01.2013)</w:t>
      </w:r>
    </w:p>
    <w:p w:rsidR="00C775F3" w:rsidRDefault="00C775F3">
      <w:pPr>
        <w:widowControl/>
        <w:rPr>
          <w:rFonts w:ascii="Arial" w:hAnsi="Arial" w:cs="Arial"/>
          <w:lang w:val="en-US"/>
        </w:rPr>
      </w:pPr>
      <w:r>
        <w:rPr>
          <w:rFonts w:ascii="Arial" w:hAnsi="Arial" w:cs="Arial"/>
          <w:lang w:val="en-US"/>
        </w:rPr>
        <w:br w:type="page"/>
      </w:r>
    </w:p>
    <w:p w:rsidR="00200D38" w:rsidRPr="00D750B6" w:rsidRDefault="00200D38" w:rsidP="00E303B6">
      <w:pPr>
        <w:tabs>
          <w:tab w:val="left" w:pos="426"/>
        </w:tabs>
        <w:spacing w:before="40" w:after="40"/>
        <w:ind w:left="1134" w:hanging="1134"/>
        <w:rPr>
          <w:rFonts w:ascii="Arial" w:hAnsi="Arial" w:cs="Arial"/>
          <w:lang w:val="en-US"/>
        </w:rPr>
      </w:pPr>
    </w:p>
    <w:p w:rsidR="0060153B" w:rsidRDefault="0060153B" w:rsidP="007B6709">
      <w:pPr>
        <w:tabs>
          <w:tab w:val="left" w:pos="426"/>
        </w:tabs>
        <w:spacing w:before="40" w:after="40"/>
        <w:ind w:left="1134" w:hanging="1134"/>
        <w:rPr>
          <w:rFonts w:ascii="Arial" w:hAnsi="Arial" w:cs="Arial"/>
          <w:lang w:val="en-US"/>
        </w:rPr>
      </w:pPr>
      <w:r w:rsidRPr="00D750B6">
        <w:rPr>
          <w:rFonts w:ascii="Arial" w:hAnsi="Arial" w:cs="Arial"/>
          <w:lang w:val="en-US"/>
        </w:rPr>
        <w:t>[#7</w:t>
      </w:r>
      <w:proofErr w:type="gramStart"/>
      <w:r w:rsidRPr="00D750B6">
        <w:rPr>
          <w:rFonts w:ascii="Arial" w:hAnsi="Arial" w:cs="Arial"/>
          <w:lang w:val="en-US"/>
        </w:rPr>
        <w:t>c.IV</w:t>
      </w:r>
      <w:proofErr w:type="gramEnd"/>
      <w:r w:rsidRPr="00D750B6">
        <w:rPr>
          <w:rFonts w:ascii="Arial" w:hAnsi="Arial" w:cs="Arial"/>
          <w:lang w:val="en-US"/>
        </w:rPr>
        <w:t>]</w:t>
      </w:r>
      <w:r w:rsidRPr="00D750B6">
        <w:rPr>
          <w:rFonts w:ascii="Arial" w:hAnsi="Arial" w:cs="Arial"/>
          <w:lang w:val="en-US"/>
        </w:rPr>
        <w:tab/>
        <w:t>Lead in PZT based dielectric ceramic materials for capacitors which are part of integrated circuits or discrete semiconductors</w:t>
      </w:r>
      <w:r w:rsidR="00726E8A">
        <w:rPr>
          <w:rFonts w:ascii="Arial" w:hAnsi="Arial" w:cs="Arial"/>
          <w:lang w:val="en-US"/>
        </w:rPr>
        <w:t>.</w:t>
      </w:r>
      <w:r w:rsidRPr="00D750B6">
        <w:rPr>
          <w:rFonts w:ascii="Arial" w:hAnsi="Arial" w:cs="Arial"/>
          <w:lang w:val="en-US"/>
        </w:rPr>
        <w:t xml:space="preserve"> </w:t>
      </w:r>
      <w:r w:rsidR="00726E8A">
        <w:rPr>
          <w:rFonts w:ascii="Arial" w:hAnsi="Arial" w:cs="Arial"/>
          <w:lang w:val="en-US"/>
        </w:rPr>
        <w:t>E</w:t>
      </w:r>
      <w:r w:rsidRPr="00D750B6">
        <w:rPr>
          <w:rFonts w:ascii="Arial" w:hAnsi="Arial" w:cs="Arial"/>
          <w:lang w:val="en-US"/>
        </w:rPr>
        <w:t>xpires on</w:t>
      </w:r>
      <w:r w:rsidR="00743454">
        <w:rPr>
          <w:rFonts w:ascii="Arial" w:hAnsi="Arial" w:cs="Arial"/>
          <w:lang w:val="en-US"/>
        </w:rPr>
        <w:t>:</w:t>
      </w:r>
    </w:p>
    <w:p w:rsidR="00EA0DB6" w:rsidRDefault="00EA0DB6" w:rsidP="00EA0DB6">
      <w:pPr>
        <w:pStyle w:val="Listenabsatz"/>
        <w:numPr>
          <w:ilvl w:val="0"/>
          <w:numId w:val="29"/>
        </w:numPr>
        <w:tabs>
          <w:tab w:val="left" w:pos="426"/>
        </w:tabs>
        <w:spacing w:before="40" w:after="40"/>
        <w:rPr>
          <w:rFonts w:ascii="Arial" w:hAnsi="Arial" w:cs="Arial"/>
          <w:lang w:val="en-US"/>
        </w:rPr>
      </w:pPr>
      <w:r>
        <w:rPr>
          <w:rFonts w:ascii="Arial" w:hAnsi="Arial" w:cs="Arial"/>
          <w:lang w:val="en-US"/>
        </w:rPr>
        <w:t>21 July 2021 for categories 1-7 and 10</w:t>
      </w:r>
    </w:p>
    <w:p w:rsidR="00EA0DB6" w:rsidRDefault="00EA0DB6" w:rsidP="00EA0DB6">
      <w:pPr>
        <w:pStyle w:val="Listenabsatz"/>
        <w:numPr>
          <w:ilvl w:val="0"/>
          <w:numId w:val="29"/>
        </w:numPr>
        <w:tabs>
          <w:tab w:val="left" w:pos="426"/>
        </w:tabs>
        <w:spacing w:before="40" w:after="40"/>
        <w:rPr>
          <w:rFonts w:ascii="Arial" w:hAnsi="Arial" w:cs="Arial"/>
          <w:lang w:val="en-US"/>
        </w:rPr>
      </w:pPr>
      <w:r>
        <w:rPr>
          <w:rFonts w:ascii="Arial" w:hAnsi="Arial" w:cs="Arial"/>
          <w:lang w:val="en-US"/>
        </w:rPr>
        <w:t xml:space="preserve">21 July 2021 for categories 8 and 9 </w:t>
      </w:r>
      <w:proofErr w:type="gramStart"/>
      <w:r>
        <w:rPr>
          <w:rFonts w:ascii="Arial" w:hAnsi="Arial" w:cs="Arial"/>
          <w:lang w:val="en-US"/>
        </w:rPr>
        <w:t>other</w:t>
      </w:r>
      <w:proofErr w:type="gramEnd"/>
      <w:r>
        <w:rPr>
          <w:rFonts w:ascii="Arial" w:hAnsi="Arial" w:cs="Arial"/>
          <w:lang w:val="en-US"/>
        </w:rPr>
        <w:t xml:space="preserve"> than in vitro diagnostic medical devices and industrial monitoring and control instruments;</w:t>
      </w:r>
    </w:p>
    <w:p w:rsidR="00EA0DB6" w:rsidRDefault="00EA0DB6" w:rsidP="00EA0DB6">
      <w:pPr>
        <w:pStyle w:val="Listenabsatz"/>
        <w:numPr>
          <w:ilvl w:val="0"/>
          <w:numId w:val="29"/>
        </w:numPr>
        <w:tabs>
          <w:tab w:val="left" w:pos="426"/>
        </w:tabs>
        <w:spacing w:before="40" w:after="40"/>
        <w:rPr>
          <w:rFonts w:ascii="Arial" w:hAnsi="Arial" w:cs="Arial"/>
          <w:lang w:val="en-US"/>
        </w:rPr>
      </w:pPr>
      <w:r>
        <w:rPr>
          <w:rFonts w:ascii="Arial" w:hAnsi="Arial" w:cs="Arial"/>
          <w:lang w:val="en-US"/>
        </w:rPr>
        <w:t>21 July 2023 for category 8 in vitro diagnostic medical devices;</w:t>
      </w:r>
    </w:p>
    <w:p w:rsidR="00EA0DB6" w:rsidRPr="00C775F3" w:rsidRDefault="00EA0DB6" w:rsidP="00C775F3">
      <w:pPr>
        <w:pStyle w:val="Listenabsatz"/>
        <w:numPr>
          <w:ilvl w:val="0"/>
          <w:numId w:val="29"/>
        </w:numPr>
        <w:tabs>
          <w:tab w:val="left" w:pos="426"/>
        </w:tabs>
        <w:spacing w:before="40" w:after="40"/>
        <w:rPr>
          <w:rFonts w:ascii="Arial" w:hAnsi="Arial" w:cs="Arial"/>
          <w:lang w:val="en-US"/>
        </w:rPr>
      </w:pPr>
      <w:r>
        <w:rPr>
          <w:rFonts w:ascii="Arial" w:hAnsi="Arial" w:cs="Arial"/>
          <w:lang w:val="en-US"/>
        </w:rPr>
        <w:t>21 July 2024 for category 9 industrial monitoring and control instruments, and for category 11.</w:t>
      </w:r>
    </w:p>
    <w:p w:rsidR="00200D38" w:rsidRPr="00D750B6" w:rsidRDefault="00200D38" w:rsidP="00E303B6">
      <w:pPr>
        <w:tabs>
          <w:tab w:val="left" w:pos="426"/>
        </w:tabs>
        <w:spacing w:before="40" w:after="40"/>
        <w:ind w:left="1134" w:hanging="1134"/>
        <w:rPr>
          <w:rFonts w:ascii="Arial" w:hAnsi="Arial" w:cs="Arial"/>
          <w:lang w:val="en-US"/>
        </w:rPr>
      </w:pPr>
      <w:r w:rsidRPr="00D750B6">
        <w:rPr>
          <w:rFonts w:ascii="Arial" w:hAnsi="Arial" w:cs="Arial"/>
          <w:lang w:val="en-US"/>
        </w:rPr>
        <w:t>[#9b]</w:t>
      </w:r>
      <w:r w:rsidRPr="00D750B6">
        <w:rPr>
          <w:rFonts w:ascii="Arial" w:hAnsi="Arial" w:cs="Arial"/>
          <w:lang w:val="en-US"/>
        </w:rPr>
        <w:tab/>
      </w:r>
      <w:r w:rsidR="00E303B6" w:rsidRPr="00D750B6">
        <w:rPr>
          <w:rFonts w:ascii="Arial" w:hAnsi="Arial" w:cs="Arial"/>
          <w:lang w:val="en-US"/>
        </w:rPr>
        <w:t>Lead in bearing shells and bushes for refrigerant-containing compressors for heating, ventilation, air conditioning and refrigeration (HVACR) applications</w:t>
      </w:r>
      <w:r w:rsidR="00050BAD" w:rsidRPr="00D750B6">
        <w:rPr>
          <w:rFonts w:ascii="Arial" w:hAnsi="Arial" w:cs="Arial"/>
          <w:lang w:val="en-US"/>
        </w:rPr>
        <w:t>. Applies to categories 8, 9 and 11; expires on:</w:t>
      </w:r>
    </w:p>
    <w:p w:rsidR="00050BAD" w:rsidRPr="00D750B6" w:rsidRDefault="00050BAD" w:rsidP="00D750B6">
      <w:pPr>
        <w:pStyle w:val="Listenabsatz"/>
        <w:numPr>
          <w:ilvl w:val="0"/>
          <w:numId w:val="21"/>
        </w:numPr>
        <w:tabs>
          <w:tab w:val="left" w:pos="426"/>
        </w:tabs>
        <w:spacing w:before="40" w:after="40"/>
        <w:rPr>
          <w:rFonts w:ascii="Arial" w:hAnsi="Arial" w:cs="Arial"/>
          <w:lang w:val="en-US"/>
        </w:rPr>
      </w:pPr>
      <w:r w:rsidRPr="00D750B6">
        <w:rPr>
          <w:rFonts w:ascii="Arial" w:hAnsi="Arial" w:cs="Arial"/>
          <w:lang w:val="en-US"/>
        </w:rPr>
        <w:t>21 July 2023 for category 8 in vitro diagnostic medical devices,</w:t>
      </w:r>
    </w:p>
    <w:p w:rsidR="00050BAD" w:rsidRPr="00D750B6" w:rsidRDefault="00050BAD" w:rsidP="00D750B6">
      <w:pPr>
        <w:pStyle w:val="Listenabsatz"/>
        <w:numPr>
          <w:ilvl w:val="0"/>
          <w:numId w:val="21"/>
        </w:numPr>
        <w:tabs>
          <w:tab w:val="left" w:pos="426"/>
        </w:tabs>
        <w:spacing w:before="40" w:after="40"/>
        <w:rPr>
          <w:rFonts w:ascii="Arial" w:hAnsi="Arial" w:cs="Arial"/>
          <w:lang w:val="en-US"/>
        </w:rPr>
      </w:pPr>
      <w:r w:rsidRPr="00D750B6">
        <w:rPr>
          <w:rFonts w:ascii="Arial" w:hAnsi="Arial" w:cs="Arial"/>
          <w:lang w:val="en-US"/>
        </w:rPr>
        <w:t xml:space="preserve">21 July 2024 for category 9 industrial monitoring and control instruments and for category 11, </w:t>
      </w:r>
    </w:p>
    <w:p w:rsidR="00050BAD" w:rsidRPr="00D750B6" w:rsidRDefault="00050BAD" w:rsidP="00D750B6">
      <w:pPr>
        <w:pStyle w:val="Listenabsatz"/>
        <w:numPr>
          <w:ilvl w:val="0"/>
          <w:numId w:val="21"/>
        </w:numPr>
        <w:tabs>
          <w:tab w:val="left" w:pos="426"/>
        </w:tabs>
        <w:spacing w:before="40" w:after="40"/>
        <w:rPr>
          <w:rFonts w:ascii="Arial" w:hAnsi="Arial" w:cs="Arial"/>
          <w:lang w:val="en-US"/>
        </w:rPr>
      </w:pPr>
      <w:r w:rsidRPr="00D750B6">
        <w:rPr>
          <w:rFonts w:ascii="Arial" w:hAnsi="Arial" w:cs="Arial"/>
          <w:lang w:val="en-US"/>
        </w:rPr>
        <w:t>21 July 2021 for other subcategories of categories 8 and 9.</w:t>
      </w:r>
    </w:p>
    <w:p w:rsidR="00200D38" w:rsidRPr="00D750B6" w:rsidRDefault="00200D38" w:rsidP="00E303B6">
      <w:pPr>
        <w:tabs>
          <w:tab w:val="left" w:pos="426"/>
        </w:tabs>
        <w:spacing w:before="40" w:after="40"/>
        <w:ind w:left="1134" w:hanging="1134"/>
        <w:rPr>
          <w:rFonts w:ascii="Arial" w:hAnsi="Arial" w:cs="Arial"/>
          <w:lang w:val="en-US"/>
        </w:rPr>
      </w:pPr>
      <w:r w:rsidRPr="00D750B6">
        <w:rPr>
          <w:rFonts w:ascii="Arial" w:hAnsi="Arial" w:cs="Arial"/>
          <w:lang w:val="en-US"/>
        </w:rPr>
        <w:t>[#</w:t>
      </w:r>
      <w:r w:rsidR="00050BAD" w:rsidRPr="00D750B6">
        <w:rPr>
          <w:rFonts w:ascii="Arial" w:hAnsi="Arial" w:cs="Arial"/>
          <w:lang w:val="en-US"/>
        </w:rPr>
        <w:t>9</w:t>
      </w:r>
      <w:proofErr w:type="gramStart"/>
      <w:r w:rsidR="00050BAD" w:rsidRPr="00D750B6">
        <w:rPr>
          <w:rFonts w:ascii="Arial" w:hAnsi="Arial" w:cs="Arial"/>
          <w:lang w:val="en-US"/>
        </w:rPr>
        <w:t>b.I</w:t>
      </w:r>
      <w:proofErr w:type="gramEnd"/>
      <w:r w:rsidRPr="00D750B6">
        <w:rPr>
          <w:rFonts w:ascii="Arial" w:hAnsi="Arial" w:cs="Arial"/>
          <w:lang w:val="en-US"/>
        </w:rPr>
        <w:t>]</w:t>
      </w:r>
      <w:r w:rsidRPr="00D750B6">
        <w:rPr>
          <w:rFonts w:ascii="Arial" w:hAnsi="Arial" w:cs="Arial"/>
          <w:lang w:val="en-US"/>
        </w:rPr>
        <w:tab/>
      </w:r>
      <w:r w:rsidR="00E303B6" w:rsidRPr="00D750B6">
        <w:rPr>
          <w:rFonts w:ascii="Arial" w:hAnsi="Arial" w:cs="Arial"/>
          <w:lang w:val="en-US"/>
        </w:rPr>
        <w:t xml:space="preserve">Lead </w:t>
      </w:r>
      <w:r w:rsidR="00050BAD" w:rsidRPr="00D750B6">
        <w:rPr>
          <w:rFonts w:ascii="Arial" w:hAnsi="Arial" w:cs="Arial"/>
          <w:lang w:val="en-US"/>
        </w:rPr>
        <w:t>in bearing shells and bushes for refrigerant-containing hermetic scroll compressors with a stated electrical power input equal or below 9 kW for heating, ventilation, air conditioning and refrigeration (HVACR) applications. Applies to category 1; expires on 21 July 2019.</w:t>
      </w:r>
    </w:p>
    <w:p w:rsidR="00050BAD" w:rsidRPr="00D750B6" w:rsidRDefault="00050BAD" w:rsidP="00050BAD">
      <w:pPr>
        <w:tabs>
          <w:tab w:val="left" w:pos="426"/>
        </w:tabs>
        <w:spacing w:before="40" w:after="40"/>
        <w:ind w:left="1134" w:hanging="1134"/>
        <w:rPr>
          <w:rFonts w:ascii="Arial" w:hAnsi="Arial" w:cs="Arial"/>
          <w:lang w:val="en-US"/>
        </w:rPr>
      </w:pPr>
      <w:r w:rsidRPr="00D750B6">
        <w:rPr>
          <w:rFonts w:ascii="Arial" w:hAnsi="Arial" w:cs="Arial"/>
          <w:lang w:val="en-US"/>
        </w:rPr>
        <w:t>[#11a]</w:t>
      </w:r>
      <w:r w:rsidRPr="00D750B6">
        <w:rPr>
          <w:rFonts w:ascii="Arial" w:hAnsi="Arial" w:cs="Arial"/>
          <w:lang w:val="en-US"/>
        </w:rPr>
        <w:tab/>
        <w:t>Lead used in C-press compliant pin connector systems (may be used in spare parts for EEE p</w:t>
      </w:r>
      <w:r w:rsidR="00E575A6" w:rsidRPr="00D750B6">
        <w:rPr>
          <w:rFonts w:ascii="Arial" w:hAnsi="Arial" w:cs="Arial"/>
          <w:lang w:val="en-US"/>
        </w:rPr>
        <w:t xml:space="preserve">laced on the market before 24 September </w:t>
      </w:r>
      <w:r w:rsidRPr="00D750B6">
        <w:rPr>
          <w:rFonts w:ascii="Arial" w:hAnsi="Arial" w:cs="Arial"/>
          <w:lang w:val="en-US"/>
        </w:rPr>
        <w:t>2010)</w:t>
      </w:r>
    </w:p>
    <w:p w:rsidR="00200D38" w:rsidRPr="00D750B6" w:rsidRDefault="00200D38" w:rsidP="00E303B6">
      <w:pPr>
        <w:tabs>
          <w:tab w:val="left" w:pos="426"/>
        </w:tabs>
        <w:spacing w:before="40" w:after="40"/>
        <w:ind w:left="1134" w:hanging="1134"/>
        <w:rPr>
          <w:rFonts w:ascii="Arial" w:hAnsi="Arial" w:cs="Arial"/>
          <w:lang w:val="en-US"/>
        </w:rPr>
      </w:pPr>
      <w:r w:rsidRPr="00D750B6">
        <w:rPr>
          <w:rFonts w:ascii="Arial" w:hAnsi="Arial" w:cs="Arial"/>
          <w:lang w:val="en-US"/>
        </w:rPr>
        <w:t>[#11b]</w:t>
      </w:r>
      <w:r w:rsidRPr="00D750B6">
        <w:rPr>
          <w:rFonts w:ascii="Arial" w:hAnsi="Arial" w:cs="Arial"/>
          <w:lang w:val="en-US"/>
        </w:rPr>
        <w:tab/>
      </w:r>
      <w:r w:rsidR="00E303B6" w:rsidRPr="00D750B6">
        <w:rPr>
          <w:rFonts w:ascii="Arial" w:hAnsi="Arial" w:cs="Arial"/>
          <w:lang w:val="en-US"/>
        </w:rPr>
        <w:t>Lead used in other than C-press compliant pin connector systems (expires on 01.01.2013 and after that date may be used in spare parts for EEE placed on the market before 01.01.2013)</w:t>
      </w:r>
    </w:p>
    <w:p w:rsidR="00200D38" w:rsidRPr="00D750B6" w:rsidRDefault="00200D38" w:rsidP="00E303B6">
      <w:pPr>
        <w:tabs>
          <w:tab w:val="left" w:pos="426"/>
        </w:tabs>
        <w:spacing w:before="40" w:after="40"/>
        <w:ind w:left="1134" w:hanging="1134"/>
        <w:rPr>
          <w:rFonts w:ascii="Arial" w:hAnsi="Arial" w:cs="Arial"/>
          <w:lang w:val="en-US"/>
        </w:rPr>
      </w:pPr>
      <w:r w:rsidRPr="00D750B6">
        <w:rPr>
          <w:rFonts w:ascii="Arial" w:hAnsi="Arial" w:cs="Arial"/>
          <w:lang w:val="en-US"/>
        </w:rPr>
        <w:t>[#12]</w:t>
      </w:r>
      <w:r w:rsidRPr="00D750B6">
        <w:rPr>
          <w:rFonts w:ascii="Arial" w:hAnsi="Arial" w:cs="Arial"/>
          <w:lang w:val="en-US"/>
        </w:rPr>
        <w:tab/>
      </w:r>
      <w:r w:rsidR="00E303B6" w:rsidRPr="00D750B6">
        <w:rPr>
          <w:rFonts w:ascii="Arial" w:hAnsi="Arial" w:cs="Arial"/>
          <w:lang w:val="en-US"/>
        </w:rPr>
        <w:t>Lead as a coating material for the thermal conduction module C-ring (may be used in spare parts for EEE placed on the market before 24</w:t>
      </w:r>
      <w:r w:rsidR="00050BAD" w:rsidRPr="00D750B6">
        <w:rPr>
          <w:rFonts w:ascii="Arial" w:hAnsi="Arial" w:cs="Arial"/>
          <w:lang w:val="en-US"/>
        </w:rPr>
        <w:t xml:space="preserve"> September </w:t>
      </w:r>
      <w:r w:rsidR="00E303B6" w:rsidRPr="00D750B6">
        <w:rPr>
          <w:rFonts w:ascii="Arial" w:hAnsi="Arial" w:cs="Arial"/>
          <w:lang w:val="en-US"/>
        </w:rPr>
        <w:t>2010)</w:t>
      </w:r>
    </w:p>
    <w:p w:rsidR="00200D38" w:rsidRPr="00D750B6" w:rsidRDefault="00200D38" w:rsidP="00E303B6">
      <w:pPr>
        <w:tabs>
          <w:tab w:val="left" w:pos="426"/>
        </w:tabs>
        <w:spacing w:before="40" w:after="40"/>
        <w:ind w:left="1134" w:hanging="1134"/>
        <w:rPr>
          <w:rFonts w:ascii="Arial" w:hAnsi="Arial" w:cs="Arial"/>
          <w:lang w:val="en-US"/>
        </w:rPr>
      </w:pPr>
      <w:r w:rsidRPr="00D750B6">
        <w:rPr>
          <w:rFonts w:ascii="Arial" w:hAnsi="Arial" w:cs="Arial"/>
          <w:lang w:val="en-US"/>
        </w:rPr>
        <w:t>[#13a]</w:t>
      </w:r>
      <w:r w:rsidRPr="00D750B6">
        <w:rPr>
          <w:rFonts w:ascii="Arial" w:hAnsi="Arial" w:cs="Arial"/>
          <w:lang w:val="en-US"/>
        </w:rPr>
        <w:tab/>
      </w:r>
      <w:r w:rsidR="00E303B6" w:rsidRPr="00D750B6">
        <w:rPr>
          <w:rFonts w:ascii="Arial" w:hAnsi="Arial" w:cs="Arial"/>
          <w:lang w:val="en-US"/>
        </w:rPr>
        <w:t>Lead in white glasses used for optical applications</w:t>
      </w:r>
      <w:r w:rsidR="00570D31" w:rsidRPr="00D750B6">
        <w:rPr>
          <w:rFonts w:ascii="Arial" w:hAnsi="Arial" w:cs="Arial"/>
          <w:lang w:val="en-US"/>
        </w:rPr>
        <w:t xml:space="preserve">. Applies to all categories; expires on: </w:t>
      </w:r>
    </w:p>
    <w:p w:rsidR="00570D31" w:rsidRPr="00D750B6" w:rsidRDefault="00570D31" w:rsidP="00D750B6">
      <w:pPr>
        <w:pStyle w:val="Listenabsatz"/>
        <w:numPr>
          <w:ilvl w:val="0"/>
          <w:numId w:val="22"/>
        </w:numPr>
        <w:tabs>
          <w:tab w:val="left" w:pos="426"/>
        </w:tabs>
        <w:spacing w:before="40" w:after="40"/>
        <w:rPr>
          <w:rFonts w:ascii="Arial" w:hAnsi="Arial" w:cs="Arial"/>
          <w:lang w:val="en-US"/>
        </w:rPr>
      </w:pPr>
      <w:r w:rsidRPr="00D750B6">
        <w:rPr>
          <w:rFonts w:ascii="Arial" w:hAnsi="Arial" w:cs="Arial"/>
          <w:lang w:val="en-US"/>
        </w:rPr>
        <w:t>21 July 2023 for category 8 in vitro diagnostic medical devices;</w:t>
      </w:r>
    </w:p>
    <w:p w:rsidR="00570D31" w:rsidRPr="00D750B6" w:rsidRDefault="00570D31" w:rsidP="00D750B6">
      <w:pPr>
        <w:pStyle w:val="Listenabsatz"/>
        <w:numPr>
          <w:ilvl w:val="0"/>
          <w:numId w:val="22"/>
        </w:numPr>
        <w:tabs>
          <w:tab w:val="left" w:pos="426"/>
        </w:tabs>
        <w:spacing w:before="40" w:after="40"/>
        <w:rPr>
          <w:rFonts w:ascii="Arial" w:hAnsi="Arial" w:cs="Arial"/>
          <w:lang w:val="en-US"/>
        </w:rPr>
      </w:pPr>
      <w:r w:rsidRPr="00D750B6">
        <w:rPr>
          <w:rFonts w:ascii="Arial" w:hAnsi="Arial" w:cs="Arial"/>
          <w:lang w:val="en-US"/>
        </w:rPr>
        <w:t>21 July 2024 for category 9 industrial monitoring and control instruments and for category 11;</w:t>
      </w:r>
    </w:p>
    <w:p w:rsidR="00570D31" w:rsidRPr="00D750B6" w:rsidRDefault="00570D31" w:rsidP="00D750B6">
      <w:pPr>
        <w:pStyle w:val="Listenabsatz"/>
        <w:numPr>
          <w:ilvl w:val="0"/>
          <w:numId w:val="22"/>
        </w:numPr>
        <w:tabs>
          <w:tab w:val="left" w:pos="426"/>
        </w:tabs>
        <w:spacing w:before="40" w:after="40"/>
        <w:rPr>
          <w:rFonts w:ascii="Arial" w:hAnsi="Arial" w:cs="Arial"/>
          <w:lang w:val="en-US"/>
        </w:rPr>
      </w:pPr>
      <w:r w:rsidRPr="00D750B6">
        <w:rPr>
          <w:rFonts w:ascii="Arial" w:hAnsi="Arial" w:cs="Arial"/>
          <w:lang w:val="en-US"/>
        </w:rPr>
        <w:t>21 July 2021 for all other categories and subcategories.</w:t>
      </w:r>
    </w:p>
    <w:p w:rsidR="00200D38" w:rsidRPr="00D750B6" w:rsidRDefault="00200D38" w:rsidP="00E303B6">
      <w:pPr>
        <w:tabs>
          <w:tab w:val="left" w:pos="426"/>
        </w:tabs>
        <w:spacing w:before="40" w:after="40"/>
        <w:ind w:left="1134" w:hanging="1134"/>
        <w:rPr>
          <w:rFonts w:ascii="Arial" w:hAnsi="Arial" w:cs="Arial"/>
          <w:lang w:val="en-US"/>
        </w:rPr>
      </w:pPr>
      <w:r w:rsidRPr="00D750B6">
        <w:rPr>
          <w:rFonts w:ascii="Arial" w:hAnsi="Arial" w:cs="Arial"/>
          <w:lang w:val="en-US"/>
        </w:rPr>
        <w:t>[#13b]</w:t>
      </w:r>
      <w:r w:rsidRPr="00D750B6">
        <w:rPr>
          <w:rFonts w:ascii="Arial" w:hAnsi="Arial" w:cs="Arial"/>
          <w:lang w:val="en-US"/>
        </w:rPr>
        <w:tab/>
      </w:r>
      <w:r w:rsidR="00E303B6" w:rsidRPr="00D750B6">
        <w:rPr>
          <w:rFonts w:ascii="Arial" w:hAnsi="Arial" w:cs="Arial"/>
          <w:lang w:val="en-US"/>
        </w:rPr>
        <w:t>Cadmium and lead in filter glasses and glasses used for reflectance standards</w:t>
      </w:r>
      <w:r w:rsidR="00570D31" w:rsidRPr="00D750B6">
        <w:rPr>
          <w:rFonts w:ascii="Arial" w:hAnsi="Arial" w:cs="Arial"/>
          <w:lang w:val="en-US"/>
        </w:rPr>
        <w:t>. Applies to categories 8, 9 and 11; expires on:</w:t>
      </w:r>
    </w:p>
    <w:p w:rsidR="00570D31" w:rsidRPr="00D750B6" w:rsidRDefault="00570D31" w:rsidP="00D750B6">
      <w:pPr>
        <w:pStyle w:val="Listenabsatz"/>
        <w:numPr>
          <w:ilvl w:val="0"/>
          <w:numId w:val="23"/>
        </w:numPr>
        <w:tabs>
          <w:tab w:val="left" w:pos="426"/>
        </w:tabs>
        <w:spacing w:before="40" w:after="40"/>
        <w:rPr>
          <w:rFonts w:ascii="Arial" w:hAnsi="Arial" w:cs="Arial"/>
          <w:lang w:val="en-US"/>
        </w:rPr>
      </w:pPr>
      <w:r w:rsidRPr="00D750B6">
        <w:rPr>
          <w:rFonts w:ascii="Arial" w:hAnsi="Arial" w:cs="Arial"/>
          <w:lang w:val="en-US"/>
        </w:rPr>
        <w:t>21 July 2023 for category 8 in vitro diagnostic medical devices;</w:t>
      </w:r>
    </w:p>
    <w:p w:rsidR="00570D31" w:rsidRPr="00D750B6" w:rsidRDefault="00570D31" w:rsidP="00D750B6">
      <w:pPr>
        <w:pStyle w:val="Listenabsatz"/>
        <w:numPr>
          <w:ilvl w:val="0"/>
          <w:numId w:val="23"/>
        </w:numPr>
        <w:tabs>
          <w:tab w:val="left" w:pos="426"/>
        </w:tabs>
        <w:spacing w:before="40" w:after="40"/>
        <w:rPr>
          <w:rFonts w:ascii="Arial" w:hAnsi="Arial" w:cs="Arial"/>
          <w:lang w:val="en-US"/>
        </w:rPr>
      </w:pPr>
      <w:r w:rsidRPr="00D750B6">
        <w:rPr>
          <w:rFonts w:ascii="Arial" w:hAnsi="Arial" w:cs="Arial"/>
          <w:lang w:val="en-US"/>
        </w:rPr>
        <w:t>21 July 2024 for category 9 industrial monitoring and control instruments and for category 11;</w:t>
      </w:r>
    </w:p>
    <w:p w:rsidR="00570D31" w:rsidRPr="00D750B6" w:rsidRDefault="00570D31" w:rsidP="00D750B6">
      <w:pPr>
        <w:pStyle w:val="Listenabsatz"/>
        <w:numPr>
          <w:ilvl w:val="0"/>
          <w:numId w:val="23"/>
        </w:numPr>
        <w:tabs>
          <w:tab w:val="left" w:pos="426"/>
        </w:tabs>
        <w:spacing w:before="40" w:after="40"/>
        <w:rPr>
          <w:rFonts w:ascii="Arial" w:hAnsi="Arial" w:cs="Arial"/>
          <w:lang w:val="en-US"/>
        </w:rPr>
      </w:pPr>
      <w:r w:rsidRPr="00D750B6">
        <w:rPr>
          <w:rFonts w:ascii="Arial" w:hAnsi="Arial" w:cs="Arial"/>
          <w:lang w:val="en-US"/>
        </w:rPr>
        <w:t>21 July 2021 for other subcategories of categories 8 and 9.</w:t>
      </w:r>
    </w:p>
    <w:p w:rsidR="00665B1A" w:rsidRPr="00D750B6" w:rsidRDefault="00A328E1" w:rsidP="00A328E1">
      <w:pPr>
        <w:tabs>
          <w:tab w:val="left" w:pos="426"/>
        </w:tabs>
        <w:spacing w:before="40" w:after="40"/>
        <w:ind w:left="1134" w:hanging="1134"/>
        <w:rPr>
          <w:rFonts w:ascii="Arial" w:hAnsi="Arial" w:cs="Arial"/>
          <w:lang w:val="en-US"/>
        </w:rPr>
      </w:pPr>
      <w:r w:rsidRPr="00D750B6">
        <w:rPr>
          <w:rFonts w:ascii="Arial" w:hAnsi="Arial" w:cs="Arial"/>
          <w:lang w:val="en-US"/>
        </w:rPr>
        <w:t>[#13b.I]</w:t>
      </w:r>
      <w:r w:rsidRPr="00D750B6">
        <w:rPr>
          <w:rFonts w:ascii="Arial" w:hAnsi="Arial" w:cs="Arial"/>
          <w:lang w:val="en-US"/>
        </w:rPr>
        <w:tab/>
        <w:t xml:space="preserve">Lead in ion </w:t>
      </w:r>
      <w:proofErr w:type="spellStart"/>
      <w:r w:rsidR="00D7482C" w:rsidRPr="00D750B6">
        <w:rPr>
          <w:rFonts w:ascii="Arial" w:hAnsi="Arial" w:cs="Arial"/>
          <w:lang w:val="en-US"/>
        </w:rPr>
        <w:t>coloured</w:t>
      </w:r>
      <w:proofErr w:type="spellEnd"/>
      <w:r w:rsidR="00D7482C" w:rsidRPr="00D750B6">
        <w:rPr>
          <w:rFonts w:ascii="Arial" w:hAnsi="Arial" w:cs="Arial"/>
          <w:lang w:val="en-US"/>
        </w:rPr>
        <w:t xml:space="preserve"> optical filter glass types. Applies to categories 1 to 7 and 10; expires on 21 July 2021 for categories 1 to 7 and 10.</w:t>
      </w:r>
      <w:r w:rsidRPr="00D750B6">
        <w:rPr>
          <w:rFonts w:ascii="Arial" w:hAnsi="Arial" w:cs="Arial"/>
          <w:lang w:val="en-US"/>
        </w:rPr>
        <w:t xml:space="preserve"> </w:t>
      </w:r>
    </w:p>
    <w:p w:rsidR="00CD3149" w:rsidRPr="00D750B6" w:rsidRDefault="00665B1A" w:rsidP="00CD3149">
      <w:pPr>
        <w:tabs>
          <w:tab w:val="left" w:pos="426"/>
        </w:tabs>
        <w:spacing w:before="40" w:after="40"/>
        <w:ind w:left="1134" w:hanging="1134"/>
        <w:rPr>
          <w:rFonts w:ascii="Arial" w:hAnsi="Arial" w:cs="Arial"/>
          <w:lang w:val="en-US"/>
        </w:rPr>
      </w:pPr>
      <w:r w:rsidRPr="00D750B6">
        <w:rPr>
          <w:rFonts w:ascii="Arial" w:hAnsi="Arial" w:cs="Arial"/>
          <w:lang w:val="en-US"/>
        </w:rPr>
        <w:t>[#13b.III]</w:t>
      </w:r>
      <w:r w:rsidRPr="00D750B6">
        <w:rPr>
          <w:rFonts w:ascii="Arial" w:hAnsi="Arial" w:cs="Arial"/>
          <w:lang w:val="en-US"/>
        </w:rPr>
        <w:tab/>
      </w:r>
      <w:r w:rsidR="00CD3149" w:rsidRPr="00D750B6">
        <w:rPr>
          <w:rFonts w:ascii="Arial" w:hAnsi="Arial" w:cs="Arial"/>
          <w:lang w:val="en-US"/>
        </w:rPr>
        <w:t xml:space="preserve">Cadmium and lead in glazes used for reflectance standards. Applies to categories 1 to 7 and 10; expires on 21 July 2021 for categories 1 to 7 and 10. </w:t>
      </w:r>
    </w:p>
    <w:p w:rsidR="00200D38" w:rsidRPr="00D750B6" w:rsidRDefault="00CD3149" w:rsidP="0029537F">
      <w:pPr>
        <w:tabs>
          <w:tab w:val="left" w:pos="426"/>
        </w:tabs>
        <w:spacing w:before="40" w:after="40"/>
        <w:ind w:left="1134" w:hanging="1134"/>
        <w:rPr>
          <w:rFonts w:ascii="Arial" w:hAnsi="Arial" w:cs="Arial"/>
          <w:lang w:val="en-US"/>
        </w:rPr>
      </w:pPr>
      <w:r w:rsidRPr="00D750B6">
        <w:rPr>
          <w:rFonts w:ascii="Arial" w:hAnsi="Arial" w:cs="Arial"/>
          <w:lang w:val="en-US"/>
        </w:rPr>
        <w:t xml:space="preserve"> </w:t>
      </w:r>
      <w:r w:rsidR="00200D38" w:rsidRPr="00D750B6">
        <w:rPr>
          <w:rFonts w:ascii="Arial" w:hAnsi="Arial" w:cs="Arial"/>
          <w:lang w:val="en-US"/>
        </w:rPr>
        <w:t>#14]</w:t>
      </w:r>
      <w:r w:rsidR="00200D38" w:rsidRPr="00D750B6">
        <w:rPr>
          <w:rFonts w:ascii="Arial" w:hAnsi="Arial" w:cs="Arial"/>
          <w:lang w:val="en-US"/>
        </w:rPr>
        <w:tab/>
      </w:r>
      <w:r w:rsidR="00E303B6" w:rsidRPr="00D750B6">
        <w:rPr>
          <w:rFonts w:ascii="Arial" w:hAnsi="Arial" w:cs="Arial"/>
          <w:lang w:val="en-US"/>
        </w:rPr>
        <w:t>Lead in solders consisting of more than two elements for the connection between pins and the package of microprocessors with a lead content of more than 80% and less than 85% by weight (expire</w:t>
      </w:r>
      <w:r w:rsidR="00613178" w:rsidRPr="00D750B6">
        <w:rPr>
          <w:rFonts w:ascii="Arial" w:hAnsi="Arial" w:cs="Arial"/>
          <w:lang w:val="en-US"/>
        </w:rPr>
        <w:t>d</w:t>
      </w:r>
      <w:r w:rsidR="00E303B6" w:rsidRPr="00D750B6">
        <w:rPr>
          <w:rFonts w:ascii="Arial" w:hAnsi="Arial" w:cs="Arial"/>
          <w:lang w:val="en-US"/>
        </w:rPr>
        <w:t xml:space="preserve"> on 01.01.2011 and after that date may be used in spare parts for EEE placed on the market before 01.01.2011)</w:t>
      </w:r>
    </w:p>
    <w:p w:rsidR="00200D38" w:rsidRDefault="00200D38" w:rsidP="00E303B6">
      <w:pPr>
        <w:tabs>
          <w:tab w:val="left" w:pos="426"/>
        </w:tabs>
        <w:spacing w:before="40" w:after="40"/>
        <w:ind w:left="1134" w:hanging="1134"/>
        <w:rPr>
          <w:rFonts w:ascii="Arial" w:hAnsi="Arial" w:cs="Arial"/>
          <w:lang w:val="en-US"/>
        </w:rPr>
      </w:pPr>
      <w:r w:rsidRPr="00D750B6">
        <w:rPr>
          <w:rFonts w:ascii="Arial" w:hAnsi="Arial" w:cs="Arial"/>
          <w:lang w:val="en-US"/>
        </w:rPr>
        <w:t>[#15]</w:t>
      </w:r>
      <w:r w:rsidRPr="00D750B6">
        <w:rPr>
          <w:rFonts w:ascii="Arial" w:hAnsi="Arial" w:cs="Arial"/>
          <w:lang w:val="en-US"/>
        </w:rPr>
        <w:tab/>
      </w:r>
      <w:r w:rsidR="00E303B6" w:rsidRPr="00D750B6">
        <w:rPr>
          <w:rFonts w:ascii="Arial" w:hAnsi="Arial" w:cs="Arial"/>
          <w:lang w:val="en-US"/>
        </w:rPr>
        <w:t>Lead in solders to complete a viable electrical connection between semiconductor die and carrier within integrated circuit flip chip packages</w:t>
      </w:r>
      <w:r w:rsidR="00A56F30">
        <w:rPr>
          <w:rFonts w:ascii="Arial" w:hAnsi="Arial" w:cs="Arial"/>
          <w:lang w:val="en-US"/>
        </w:rPr>
        <w:t>. Applies to categories 8, 9 and 11 and expires on:</w:t>
      </w:r>
    </w:p>
    <w:p w:rsidR="00A56F30" w:rsidRDefault="00A56F30" w:rsidP="00A56F30">
      <w:pPr>
        <w:pStyle w:val="Listenabsatz"/>
        <w:numPr>
          <w:ilvl w:val="0"/>
          <w:numId w:val="33"/>
        </w:numPr>
        <w:tabs>
          <w:tab w:val="left" w:pos="426"/>
        </w:tabs>
        <w:spacing w:before="40" w:after="40"/>
        <w:rPr>
          <w:rFonts w:ascii="Arial" w:hAnsi="Arial" w:cs="Arial"/>
          <w:lang w:val="en-US"/>
        </w:rPr>
      </w:pPr>
      <w:r>
        <w:rPr>
          <w:rFonts w:ascii="Arial" w:hAnsi="Arial" w:cs="Arial"/>
          <w:lang w:val="en-US"/>
        </w:rPr>
        <w:t xml:space="preserve">21 July 2021 for categories 8 and 9 </w:t>
      </w:r>
      <w:proofErr w:type="gramStart"/>
      <w:r>
        <w:rPr>
          <w:rFonts w:ascii="Arial" w:hAnsi="Arial" w:cs="Arial"/>
          <w:lang w:val="en-US"/>
        </w:rPr>
        <w:t>other</w:t>
      </w:r>
      <w:proofErr w:type="gramEnd"/>
      <w:r>
        <w:rPr>
          <w:rFonts w:ascii="Arial" w:hAnsi="Arial" w:cs="Arial"/>
          <w:lang w:val="en-US"/>
        </w:rPr>
        <w:t xml:space="preserve"> than in vitro diagnostic medical devices and industrial monitoring</w:t>
      </w:r>
      <w:r w:rsidR="00184D32">
        <w:rPr>
          <w:rFonts w:ascii="Arial" w:hAnsi="Arial" w:cs="Arial"/>
          <w:lang w:val="en-US"/>
        </w:rPr>
        <w:t xml:space="preserve"> and control instruments;</w:t>
      </w:r>
    </w:p>
    <w:p w:rsidR="00184D32" w:rsidRDefault="00184D32" w:rsidP="00A56F30">
      <w:pPr>
        <w:pStyle w:val="Listenabsatz"/>
        <w:numPr>
          <w:ilvl w:val="0"/>
          <w:numId w:val="33"/>
        </w:numPr>
        <w:tabs>
          <w:tab w:val="left" w:pos="426"/>
        </w:tabs>
        <w:spacing w:before="40" w:after="40"/>
        <w:rPr>
          <w:rFonts w:ascii="Arial" w:hAnsi="Arial" w:cs="Arial"/>
          <w:lang w:val="en-US"/>
        </w:rPr>
      </w:pPr>
      <w:r>
        <w:rPr>
          <w:rFonts w:ascii="Arial" w:hAnsi="Arial" w:cs="Arial"/>
          <w:lang w:val="en-US"/>
        </w:rPr>
        <w:t>21 July 2023 for category 8 in vitro diagnostic medical devices;</w:t>
      </w:r>
    </w:p>
    <w:p w:rsidR="00184D32" w:rsidRDefault="00184D32" w:rsidP="00A56F30">
      <w:pPr>
        <w:pStyle w:val="Listenabsatz"/>
        <w:numPr>
          <w:ilvl w:val="0"/>
          <w:numId w:val="33"/>
        </w:numPr>
        <w:tabs>
          <w:tab w:val="left" w:pos="426"/>
        </w:tabs>
        <w:spacing w:before="40" w:after="40"/>
        <w:rPr>
          <w:rFonts w:ascii="Arial" w:hAnsi="Arial" w:cs="Arial"/>
          <w:lang w:val="en-US"/>
        </w:rPr>
      </w:pPr>
      <w:r>
        <w:rPr>
          <w:rFonts w:ascii="Arial" w:hAnsi="Arial" w:cs="Arial"/>
          <w:lang w:val="en-US"/>
        </w:rPr>
        <w:t>21 July 2024 for category 9 industrial monitoring and control instruments, and for category 11.</w:t>
      </w:r>
    </w:p>
    <w:p w:rsidR="003435DC" w:rsidRDefault="003435DC" w:rsidP="00C775F3">
      <w:pPr>
        <w:tabs>
          <w:tab w:val="left" w:pos="1134"/>
        </w:tabs>
        <w:spacing w:before="40" w:after="40"/>
        <w:ind w:left="1134" w:hanging="1134"/>
        <w:rPr>
          <w:rFonts w:ascii="Arial" w:hAnsi="Arial" w:cs="Arial"/>
          <w:lang w:val="en-US"/>
        </w:rPr>
      </w:pPr>
      <w:r w:rsidRPr="00D750B6">
        <w:rPr>
          <w:rFonts w:ascii="Arial" w:hAnsi="Arial" w:cs="Arial"/>
          <w:lang w:val="en-US"/>
        </w:rPr>
        <w:t>[#15</w:t>
      </w:r>
      <w:r>
        <w:rPr>
          <w:rFonts w:ascii="Arial" w:hAnsi="Arial" w:cs="Arial"/>
          <w:lang w:val="en-US"/>
        </w:rPr>
        <w:t>a</w:t>
      </w:r>
      <w:r w:rsidRPr="00D750B6">
        <w:rPr>
          <w:rFonts w:ascii="Arial" w:hAnsi="Arial" w:cs="Arial"/>
          <w:lang w:val="en-US"/>
        </w:rPr>
        <w:t>]</w:t>
      </w:r>
      <w:r w:rsidRPr="00D750B6">
        <w:rPr>
          <w:rFonts w:ascii="Arial" w:hAnsi="Arial" w:cs="Arial"/>
          <w:lang w:val="en-US"/>
        </w:rPr>
        <w:tab/>
        <w:t>Lead in solders to complete</w:t>
      </w:r>
      <w:r>
        <w:rPr>
          <w:rFonts w:ascii="Arial" w:hAnsi="Arial" w:cs="Arial"/>
          <w:lang w:val="en-US"/>
        </w:rPr>
        <w:t xml:space="preserve"> a viable electrical connection between the semiconductor die and carrier within integrated circuit flip chip packages where at least one of the following criteria applies:</w:t>
      </w:r>
    </w:p>
    <w:p w:rsidR="003435DC" w:rsidRDefault="003435DC" w:rsidP="003435DC">
      <w:pPr>
        <w:pStyle w:val="Listenabsatz"/>
        <w:numPr>
          <w:ilvl w:val="0"/>
          <w:numId w:val="34"/>
        </w:numPr>
        <w:tabs>
          <w:tab w:val="left" w:pos="426"/>
        </w:tabs>
        <w:spacing w:before="40" w:after="40"/>
        <w:rPr>
          <w:rFonts w:ascii="Arial" w:hAnsi="Arial" w:cs="Arial"/>
          <w:lang w:val="en-US"/>
        </w:rPr>
      </w:pPr>
      <w:r>
        <w:rPr>
          <w:rFonts w:ascii="Arial" w:hAnsi="Arial" w:cs="Arial"/>
          <w:lang w:val="en-US"/>
        </w:rPr>
        <w:t>A semiconductor technology node of 90 nm or larger;</w:t>
      </w:r>
    </w:p>
    <w:p w:rsidR="003435DC" w:rsidRDefault="003435DC" w:rsidP="003435DC">
      <w:pPr>
        <w:pStyle w:val="Listenabsatz"/>
        <w:numPr>
          <w:ilvl w:val="0"/>
          <w:numId w:val="34"/>
        </w:numPr>
        <w:tabs>
          <w:tab w:val="left" w:pos="426"/>
        </w:tabs>
        <w:spacing w:before="40" w:after="40"/>
        <w:rPr>
          <w:rFonts w:ascii="Arial" w:hAnsi="Arial" w:cs="Arial"/>
          <w:lang w:val="en-US"/>
        </w:rPr>
      </w:pPr>
      <w:r>
        <w:rPr>
          <w:rFonts w:ascii="Arial" w:hAnsi="Arial" w:cs="Arial"/>
          <w:lang w:val="en-US"/>
        </w:rPr>
        <w:t>A single die of 300 mm² or larger in any semiconductor technology node</w:t>
      </w:r>
      <w:r w:rsidR="002573C2">
        <w:rPr>
          <w:rFonts w:ascii="Arial" w:hAnsi="Arial" w:cs="Arial"/>
          <w:lang w:val="en-US"/>
        </w:rPr>
        <w:t>;</w:t>
      </w:r>
    </w:p>
    <w:p w:rsidR="002573C2" w:rsidRDefault="002573C2" w:rsidP="003435DC">
      <w:pPr>
        <w:pStyle w:val="Listenabsatz"/>
        <w:numPr>
          <w:ilvl w:val="0"/>
          <w:numId w:val="34"/>
        </w:numPr>
        <w:tabs>
          <w:tab w:val="left" w:pos="426"/>
        </w:tabs>
        <w:spacing w:before="40" w:after="40"/>
        <w:rPr>
          <w:rFonts w:ascii="Arial" w:hAnsi="Arial" w:cs="Arial"/>
          <w:lang w:val="en-US"/>
        </w:rPr>
      </w:pPr>
      <w:r>
        <w:rPr>
          <w:rFonts w:ascii="Arial" w:hAnsi="Arial" w:cs="Arial"/>
          <w:lang w:val="en-US"/>
        </w:rPr>
        <w:t>Stacked die packages with die of 300 mm² or larger, or silicon interposers of 300 mm² or larger.</w:t>
      </w:r>
    </w:p>
    <w:p w:rsidR="002573C2" w:rsidRPr="00C775F3" w:rsidRDefault="002573C2" w:rsidP="00C775F3">
      <w:pPr>
        <w:tabs>
          <w:tab w:val="left" w:pos="426"/>
        </w:tabs>
        <w:spacing w:before="40" w:after="40"/>
        <w:ind w:left="1134"/>
        <w:rPr>
          <w:rFonts w:ascii="Arial" w:hAnsi="Arial" w:cs="Arial"/>
          <w:lang w:val="en-US"/>
        </w:rPr>
      </w:pPr>
      <w:r>
        <w:rPr>
          <w:rFonts w:ascii="Arial" w:hAnsi="Arial" w:cs="Arial"/>
          <w:lang w:val="en-US"/>
        </w:rPr>
        <w:t>Applies to category 1 to 7 and 10 and expires on 21 July 2021.</w:t>
      </w:r>
    </w:p>
    <w:p w:rsidR="00200D38" w:rsidRPr="00D750B6" w:rsidRDefault="00200D38" w:rsidP="00E303B6">
      <w:pPr>
        <w:tabs>
          <w:tab w:val="left" w:pos="426"/>
        </w:tabs>
        <w:spacing w:before="40" w:after="40"/>
        <w:ind w:left="1134" w:hanging="1134"/>
        <w:rPr>
          <w:rFonts w:ascii="Arial" w:hAnsi="Arial" w:cs="Arial"/>
          <w:lang w:val="en-US"/>
        </w:rPr>
      </w:pPr>
      <w:r w:rsidRPr="00D750B6">
        <w:rPr>
          <w:rFonts w:ascii="Arial" w:hAnsi="Arial" w:cs="Arial"/>
          <w:lang w:val="en-US"/>
        </w:rPr>
        <w:t>[#16]</w:t>
      </w:r>
      <w:r w:rsidRPr="00D750B6">
        <w:rPr>
          <w:rFonts w:ascii="Arial" w:hAnsi="Arial" w:cs="Arial"/>
          <w:lang w:val="en-US"/>
        </w:rPr>
        <w:tab/>
      </w:r>
      <w:r w:rsidR="00E303B6" w:rsidRPr="00D750B6">
        <w:rPr>
          <w:rFonts w:ascii="Arial" w:hAnsi="Arial" w:cs="Arial"/>
          <w:lang w:val="en-US"/>
        </w:rPr>
        <w:t>Lead in linear incandescent lamps with silicate coated tubes (expires on 01.09.2013)</w:t>
      </w:r>
    </w:p>
    <w:p w:rsidR="00200D38" w:rsidRPr="00D750B6" w:rsidRDefault="00200D38" w:rsidP="00E303B6">
      <w:pPr>
        <w:tabs>
          <w:tab w:val="left" w:pos="426"/>
        </w:tabs>
        <w:spacing w:before="40" w:after="40"/>
        <w:ind w:left="1134" w:hanging="1134"/>
        <w:rPr>
          <w:rFonts w:ascii="Arial" w:hAnsi="Arial" w:cs="Arial"/>
          <w:lang w:val="en-US"/>
        </w:rPr>
      </w:pPr>
      <w:r w:rsidRPr="00D750B6">
        <w:rPr>
          <w:rFonts w:ascii="Arial" w:hAnsi="Arial" w:cs="Arial"/>
          <w:lang w:val="en-US"/>
        </w:rPr>
        <w:t>[#17]</w:t>
      </w:r>
      <w:r w:rsidRPr="00D750B6">
        <w:rPr>
          <w:rFonts w:ascii="Arial" w:hAnsi="Arial" w:cs="Arial"/>
          <w:lang w:val="en-US"/>
        </w:rPr>
        <w:tab/>
      </w:r>
      <w:r w:rsidR="00E303B6" w:rsidRPr="00D750B6">
        <w:rPr>
          <w:rFonts w:ascii="Arial" w:hAnsi="Arial" w:cs="Arial"/>
          <w:lang w:val="en-US"/>
        </w:rPr>
        <w:t>Lead halide as radiant agent in high intensity discharge (HID) lamps used for professional reprography applications</w:t>
      </w:r>
    </w:p>
    <w:p w:rsidR="00200D38" w:rsidRPr="00D750B6" w:rsidRDefault="00200D38" w:rsidP="006E5CB6">
      <w:pPr>
        <w:tabs>
          <w:tab w:val="left" w:pos="426"/>
        </w:tabs>
        <w:spacing w:before="40" w:after="40"/>
        <w:ind w:left="1134" w:hanging="1134"/>
        <w:rPr>
          <w:rFonts w:ascii="Arial" w:hAnsi="Arial" w:cs="Arial"/>
          <w:lang w:val="en-US"/>
        </w:rPr>
      </w:pPr>
      <w:r w:rsidRPr="00D750B6">
        <w:rPr>
          <w:rFonts w:ascii="Arial" w:hAnsi="Arial" w:cs="Arial"/>
          <w:lang w:val="en-US"/>
        </w:rPr>
        <w:t>[#18a]</w:t>
      </w:r>
      <w:r w:rsidRPr="00D750B6">
        <w:rPr>
          <w:rFonts w:ascii="Arial" w:hAnsi="Arial" w:cs="Arial"/>
          <w:lang w:val="en-US"/>
        </w:rPr>
        <w:tab/>
      </w:r>
      <w:r w:rsidR="006E5CB6" w:rsidRPr="00D750B6">
        <w:rPr>
          <w:rFonts w:ascii="Arial" w:hAnsi="Arial" w:cs="Arial"/>
          <w:lang w:val="en-US"/>
        </w:rPr>
        <w:t xml:space="preserve">Lead as activator in the fluorescent powder (1% lead by weight or less) of discharge lamps when used as </w:t>
      </w:r>
      <w:proofErr w:type="spellStart"/>
      <w:r w:rsidR="006E5CB6" w:rsidRPr="00D750B6">
        <w:rPr>
          <w:rFonts w:ascii="Arial" w:hAnsi="Arial" w:cs="Arial"/>
          <w:lang w:val="en-US"/>
        </w:rPr>
        <w:t>speciality</w:t>
      </w:r>
      <w:proofErr w:type="spellEnd"/>
      <w:r w:rsidR="006E5CB6" w:rsidRPr="00D750B6">
        <w:rPr>
          <w:rFonts w:ascii="Arial" w:hAnsi="Arial" w:cs="Arial"/>
          <w:lang w:val="en-US"/>
        </w:rPr>
        <w:t xml:space="preserve"> lamps for </w:t>
      </w:r>
      <w:proofErr w:type="spellStart"/>
      <w:r w:rsidR="006E5CB6" w:rsidRPr="00D750B6">
        <w:rPr>
          <w:rFonts w:ascii="Arial" w:hAnsi="Arial" w:cs="Arial"/>
          <w:lang w:val="en-US"/>
        </w:rPr>
        <w:t>diazoprinting</w:t>
      </w:r>
      <w:proofErr w:type="spellEnd"/>
      <w:r w:rsidR="006E5CB6" w:rsidRPr="00D750B6">
        <w:rPr>
          <w:rFonts w:ascii="Arial" w:hAnsi="Arial" w:cs="Arial"/>
          <w:lang w:val="en-US"/>
        </w:rPr>
        <w:t xml:space="preserve"> reprography, lithography, insect traps, photochemical and curing processes containing phosphors such as SMS ((Sr, Ba)2MgSi2O7:Pb) (expire</w:t>
      </w:r>
      <w:r w:rsidR="00613178" w:rsidRPr="00D750B6">
        <w:rPr>
          <w:rFonts w:ascii="Arial" w:hAnsi="Arial" w:cs="Arial"/>
          <w:lang w:val="en-US"/>
        </w:rPr>
        <w:t>d</w:t>
      </w:r>
      <w:r w:rsidR="006E5CB6" w:rsidRPr="00D750B6">
        <w:rPr>
          <w:rFonts w:ascii="Arial" w:hAnsi="Arial" w:cs="Arial"/>
          <w:lang w:val="en-US"/>
        </w:rPr>
        <w:t xml:space="preserve"> on 01.01.2011)</w:t>
      </w:r>
    </w:p>
    <w:p w:rsidR="00C775F3" w:rsidRDefault="00C775F3">
      <w:pPr>
        <w:widowControl/>
        <w:rPr>
          <w:rFonts w:ascii="Arial" w:hAnsi="Arial" w:cs="Arial"/>
          <w:lang w:val="en-US"/>
        </w:rPr>
      </w:pPr>
      <w:bookmarkStart w:id="3" w:name="_Hlk13822536"/>
      <w:r>
        <w:rPr>
          <w:rFonts w:ascii="Arial" w:hAnsi="Arial" w:cs="Arial"/>
          <w:lang w:val="en-US"/>
        </w:rPr>
        <w:br w:type="page"/>
      </w:r>
    </w:p>
    <w:p w:rsidR="00347478" w:rsidRDefault="00200D38" w:rsidP="006E5CB6">
      <w:pPr>
        <w:tabs>
          <w:tab w:val="left" w:pos="426"/>
        </w:tabs>
        <w:spacing w:before="40" w:after="40"/>
        <w:ind w:left="1134" w:hanging="1134"/>
        <w:rPr>
          <w:rFonts w:ascii="Arial" w:hAnsi="Arial" w:cs="Arial"/>
          <w:lang w:val="en-US"/>
        </w:rPr>
      </w:pPr>
      <w:r w:rsidRPr="00D750B6">
        <w:rPr>
          <w:rFonts w:ascii="Arial" w:hAnsi="Arial" w:cs="Arial"/>
          <w:lang w:val="en-US"/>
        </w:rPr>
        <w:lastRenderedPageBreak/>
        <w:t>[#18b]</w:t>
      </w:r>
      <w:r w:rsidRPr="00D750B6">
        <w:rPr>
          <w:rFonts w:ascii="Arial" w:hAnsi="Arial" w:cs="Arial"/>
          <w:lang w:val="en-US"/>
        </w:rPr>
        <w:tab/>
      </w:r>
      <w:r w:rsidR="006E5CB6" w:rsidRPr="00D750B6">
        <w:rPr>
          <w:rFonts w:ascii="Arial" w:hAnsi="Arial" w:cs="Arial"/>
          <w:lang w:val="en-US"/>
        </w:rPr>
        <w:t>Lead as activator in the fluorescent powder (1% lead by weight or less) of discharge lamps when used as sun tanning lamps containing phosphors such as BSP (BaSi2O</w:t>
      </w:r>
      <w:proofErr w:type="gramStart"/>
      <w:r w:rsidR="006E5CB6" w:rsidRPr="00D750B6">
        <w:rPr>
          <w:rFonts w:ascii="Arial" w:hAnsi="Arial" w:cs="Arial"/>
          <w:lang w:val="en-US"/>
        </w:rPr>
        <w:t>5:Pb</w:t>
      </w:r>
      <w:proofErr w:type="gramEnd"/>
      <w:r w:rsidR="006E5CB6" w:rsidRPr="00D750B6">
        <w:rPr>
          <w:rFonts w:ascii="Arial" w:hAnsi="Arial" w:cs="Arial"/>
          <w:lang w:val="en-US"/>
        </w:rPr>
        <w:t>)</w:t>
      </w:r>
      <w:bookmarkEnd w:id="3"/>
      <w:r w:rsidR="00347478">
        <w:rPr>
          <w:rFonts w:ascii="Arial" w:hAnsi="Arial" w:cs="Arial"/>
          <w:lang w:val="en-US"/>
        </w:rPr>
        <w:t>. Expires on:</w:t>
      </w:r>
    </w:p>
    <w:p w:rsidR="00347478" w:rsidRDefault="00347478" w:rsidP="00347478">
      <w:pPr>
        <w:pStyle w:val="Listenabsatz"/>
        <w:numPr>
          <w:ilvl w:val="0"/>
          <w:numId w:val="39"/>
        </w:numPr>
        <w:tabs>
          <w:tab w:val="left" w:pos="426"/>
        </w:tabs>
        <w:spacing w:before="40" w:after="40"/>
        <w:rPr>
          <w:rFonts w:ascii="Arial" w:hAnsi="Arial" w:cs="Arial"/>
          <w:lang w:val="en-US"/>
        </w:rPr>
      </w:pPr>
      <w:r>
        <w:rPr>
          <w:rFonts w:ascii="Arial" w:hAnsi="Arial" w:cs="Arial"/>
          <w:lang w:val="en-US"/>
        </w:rPr>
        <w:t>21 July 2021 for categories 1-7 and 10;</w:t>
      </w:r>
    </w:p>
    <w:p w:rsidR="00347478" w:rsidRDefault="00347478" w:rsidP="00347478">
      <w:pPr>
        <w:pStyle w:val="Listenabsatz"/>
        <w:numPr>
          <w:ilvl w:val="0"/>
          <w:numId w:val="39"/>
        </w:numPr>
        <w:tabs>
          <w:tab w:val="left" w:pos="426"/>
        </w:tabs>
        <w:spacing w:before="40" w:after="40"/>
        <w:rPr>
          <w:rFonts w:ascii="Arial" w:hAnsi="Arial" w:cs="Arial"/>
          <w:lang w:val="en-US"/>
        </w:rPr>
      </w:pPr>
      <w:r>
        <w:rPr>
          <w:rFonts w:ascii="Arial" w:hAnsi="Arial" w:cs="Arial"/>
          <w:lang w:val="en-US"/>
        </w:rPr>
        <w:t xml:space="preserve">21 July 2021 for categories 8 and 9 </w:t>
      </w:r>
      <w:proofErr w:type="gramStart"/>
      <w:r>
        <w:rPr>
          <w:rFonts w:ascii="Arial" w:hAnsi="Arial" w:cs="Arial"/>
          <w:lang w:val="en-US"/>
        </w:rPr>
        <w:t>other</w:t>
      </w:r>
      <w:proofErr w:type="gramEnd"/>
      <w:r>
        <w:rPr>
          <w:rFonts w:ascii="Arial" w:hAnsi="Arial" w:cs="Arial"/>
          <w:lang w:val="en-US"/>
        </w:rPr>
        <w:t xml:space="preserve"> than in vitro diagnostic medical devices and industrial monitoring and control instruments;</w:t>
      </w:r>
    </w:p>
    <w:p w:rsidR="00347478" w:rsidRDefault="00347478" w:rsidP="00347478">
      <w:pPr>
        <w:pStyle w:val="Listenabsatz"/>
        <w:numPr>
          <w:ilvl w:val="0"/>
          <w:numId w:val="39"/>
        </w:numPr>
        <w:tabs>
          <w:tab w:val="left" w:pos="426"/>
        </w:tabs>
        <w:spacing w:before="40" w:after="40"/>
        <w:rPr>
          <w:rFonts w:ascii="Arial" w:hAnsi="Arial" w:cs="Arial"/>
          <w:lang w:val="en-US"/>
        </w:rPr>
      </w:pPr>
      <w:r>
        <w:rPr>
          <w:rFonts w:ascii="Arial" w:hAnsi="Arial" w:cs="Arial"/>
          <w:lang w:val="en-US"/>
        </w:rPr>
        <w:t>21 July 2023 for category 8 in vitro diagnostic medical devices;</w:t>
      </w:r>
    </w:p>
    <w:p w:rsidR="003A4340" w:rsidRDefault="00347478" w:rsidP="007C17A6">
      <w:pPr>
        <w:pStyle w:val="Listenabsatz"/>
        <w:numPr>
          <w:ilvl w:val="0"/>
          <w:numId w:val="39"/>
        </w:numPr>
        <w:tabs>
          <w:tab w:val="left" w:pos="426"/>
        </w:tabs>
        <w:spacing w:before="40" w:after="40"/>
        <w:rPr>
          <w:rFonts w:ascii="Arial" w:hAnsi="Arial" w:cs="Arial"/>
          <w:lang w:val="en-US"/>
        </w:rPr>
      </w:pPr>
      <w:r w:rsidRPr="003A4340">
        <w:rPr>
          <w:rFonts w:ascii="Arial" w:hAnsi="Arial" w:cs="Arial"/>
          <w:lang w:val="en-US"/>
        </w:rPr>
        <w:t>21 July 2024 for category 9 industrial monitoring and control instruments</w:t>
      </w:r>
      <w:r w:rsidR="003A4340" w:rsidRPr="003A4340">
        <w:rPr>
          <w:rFonts w:ascii="Arial" w:hAnsi="Arial" w:cs="Arial"/>
          <w:lang w:val="en-US"/>
        </w:rPr>
        <w:t>, and for category 11.</w:t>
      </w:r>
    </w:p>
    <w:p w:rsidR="00200D38" w:rsidRPr="00C775F3" w:rsidRDefault="003A4340" w:rsidP="003A4340">
      <w:pPr>
        <w:tabs>
          <w:tab w:val="left" w:pos="426"/>
        </w:tabs>
        <w:spacing w:before="40" w:after="40"/>
        <w:ind w:left="1134" w:hanging="1134"/>
        <w:rPr>
          <w:rFonts w:ascii="Arial" w:hAnsi="Arial" w:cs="Arial"/>
          <w:lang w:val="en-US"/>
        </w:rPr>
      </w:pPr>
      <w:r w:rsidRPr="00C775F3">
        <w:rPr>
          <w:rFonts w:ascii="Arial" w:hAnsi="Arial" w:cs="Arial"/>
          <w:lang w:val="en-US"/>
        </w:rPr>
        <w:t>[#18b</w:t>
      </w:r>
      <w:r>
        <w:rPr>
          <w:rFonts w:ascii="Arial" w:hAnsi="Arial" w:cs="Arial"/>
          <w:lang w:val="en-US"/>
        </w:rPr>
        <w:t>.I</w:t>
      </w:r>
      <w:r w:rsidRPr="00C775F3">
        <w:rPr>
          <w:rFonts w:ascii="Arial" w:hAnsi="Arial" w:cs="Arial"/>
          <w:lang w:val="en-US"/>
        </w:rPr>
        <w:t>]</w:t>
      </w:r>
      <w:r w:rsidRPr="00C775F3">
        <w:rPr>
          <w:rFonts w:ascii="Arial" w:hAnsi="Arial" w:cs="Arial"/>
          <w:lang w:val="en-US"/>
        </w:rPr>
        <w:tab/>
        <w:t>Lead as activator in the fluorescent powder (1% lead by weight or less) of discharge lamps containing phosphors such as BSP (BaSi2O</w:t>
      </w:r>
      <w:proofErr w:type="gramStart"/>
      <w:r w:rsidRPr="00C775F3">
        <w:rPr>
          <w:rFonts w:ascii="Arial" w:hAnsi="Arial" w:cs="Arial"/>
          <w:lang w:val="en-US"/>
        </w:rPr>
        <w:t>5:Pb</w:t>
      </w:r>
      <w:proofErr w:type="gramEnd"/>
      <w:r w:rsidRPr="00C775F3">
        <w:rPr>
          <w:rFonts w:ascii="Arial" w:hAnsi="Arial" w:cs="Arial"/>
          <w:lang w:val="en-US"/>
        </w:rPr>
        <w:t>)</w:t>
      </w:r>
      <w:r>
        <w:rPr>
          <w:rFonts w:ascii="Arial" w:hAnsi="Arial" w:cs="Arial"/>
          <w:lang w:val="en-US"/>
        </w:rPr>
        <w:t xml:space="preserve"> when used in medical phototherapy equipment. Applies to categories 5 and 8, excluding applications covered by entry 34 of Annex IV, and expires on 21 July 2021.</w:t>
      </w:r>
    </w:p>
    <w:p w:rsidR="00200D38" w:rsidRPr="00D750B6" w:rsidRDefault="00200D38" w:rsidP="006E5CB6">
      <w:pPr>
        <w:tabs>
          <w:tab w:val="left" w:pos="426"/>
        </w:tabs>
        <w:spacing w:before="40" w:after="40"/>
        <w:ind w:left="1134" w:hanging="1134"/>
        <w:rPr>
          <w:rFonts w:ascii="Arial" w:hAnsi="Arial" w:cs="Arial"/>
          <w:lang w:val="en-US"/>
        </w:rPr>
      </w:pPr>
      <w:r w:rsidRPr="00D750B6">
        <w:rPr>
          <w:rFonts w:ascii="Arial" w:hAnsi="Arial" w:cs="Arial"/>
          <w:lang w:val="en-US"/>
        </w:rPr>
        <w:t>[#19]</w:t>
      </w:r>
      <w:r w:rsidRPr="00D750B6">
        <w:rPr>
          <w:rFonts w:ascii="Arial" w:hAnsi="Arial" w:cs="Arial"/>
          <w:lang w:val="en-US"/>
        </w:rPr>
        <w:tab/>
      </w:r>
      <w:r w:rsidR="006E5CB6" w:rsidRPr="00D750B6">
        <w:rPr>
          <w:rFonts w:ascii="Arial" w:hAnsi="Arial" w:cs="Arial"/>
          <w:lang w:val="en-US"/>
        </w:rPr>
        <w:t xml:space="preserve">Lead with </w:t>
      </w:r>
      <w:proofErr w:type="spellStart"/>
      <w:r w:rsidR="006E5CB6" w:rsidRPr="00D750B6">
        <w:rPr>
          <w:rFonts w:ascii="Arial" w:hAnsi="Arial" w:cs="Arial"/>
          <w:lang w:val="en-US"/>
        </w:rPr>
        <w:t>PbBiSn</w:t>
      </w:r>
      <w:proofErr w:type="spellEnd"/>
      <w:r w:rsidR="006E5CB6" w:rsidRPr="00D750B6">
        <w:rPr>
          <w:rFonts w:ascii="Arial" w:hAnsi="Arial" w:cs="Arial"/>
          <w:lang w:val="en-US"/>
        </w:rPr>
        <w:t xml:space="preserve">-Hg and </w:t>
      </w:r>
      <w:proofErr w:type="spellStart"/>
      <w:r w:rsidR="006E5CB6" w:rsidRPr="00D750B6">
        <w:rPr>
          <w:rFonts w:ascii="Arial" w:hAnsi="Arial" w:cs="Arial"/>
          <w:lang w:val="en-US"/>
        </w:rPr>
        <w:t>PbInHg</w:t>
      </w:r>
      <w:proofErr w:type="spellEnd"/>
      <w:r w:rsidR="006E5CB6" w:rsidRPr="00D750B6">
        <w:rPr>
          <w:rFonts w:ascii="Arial" w:hAnsi="Arial" w:cs="Arial"/>
          <w:lang w:val="en-US"/>
        </w:rPr>
        <w:t xml:space="preserve">-Pb in specific compositions as main amalgam and with </w:t>
      </w:r>
      <w:proofErr w:type="spellStart"/>
      <w:r w:rsidR="006E5CB6" w:rsidRPr="00D750B6">
        <w:rPr>
          <w:rFonts w:ascii="Arial" w:hAnsi="Arial" w:cs="Arial"/>
          <w:lang w:val="en-US"/>
        </w:rPr>
        <w:t>PbSn</w:t>
      </w:r>
      <w:proofErr w:type="spellEnd"/>
      <w:r w:rsidR="006E5CB6" w:rsidRPr="00D750B6">
        <w:rPr>
          <w:rFonts w:ascii="Arial" w:hAnsi="Arial" w:cs="Arial"/>
          <w:lang w:val="en-US"/>
        </w:rPr>
        <w:t>-Hg as auxiliary amalgam in very compact energy saving lamps (ESL) (expire</w:t>
      </w:r>
      <w:r w:rsidR="00613178" w:rsidRPr="00D750B6">
        <w:rPr>
          <w:rFonts w:ascii="Arial" w:hAnsi="Arial" w:cs="Arial"/>
          <w:lang w:val="en-US"/>
        </w:rPr>
        <w:t>d</w:t>
      </w:r>
      <w:r w:rsidR="006E5CB6" w:rsidRPr="00D750B6">
        <w:rPr>
          <w:rFonts w:ascii="Arial" w:hAnsi="Arial" w:cs="Arial"/>
          <w:lang w:val="en-US"/>
        </w:rPr>
        <w:t xml:space="preserve"> on 01.06.201)</w:t>
      </w:r>
    </w:p>
    <w:p w:rsidR="00995B34" w:rsidRPr="00D750B6" w:rsidRDefault="00EF21E4" w:rsidP="00695370">
      <w:pPr>
        <w:widowControl/>
        <w:tabs>
          <w:tab w:val="left" w:pos="426"/>
        </w:tabs>
        <w:ind w:left="1134" w:hanging="1134"/>
        <w:rPr>
          <w:rFonts w:ascii="Arial" w:hAnsi="Arial" w:cs="Arial"/>
          <w:lang w:val="en-US"/>
        </w:rPr>
      </w:pPr>
      <w:r w:rsidRPr="00D750B6">
        <w:rPr>
          <w:rFonts w:ascii="Arial" w:hAnsi="Arial" w:cs="Arial"/>
          <w:lang w:val="en-US"/>
        </w:rPr>
        <w:t>[#20]</w:t>
      </w:r>
      <w:r w:rsidRPr="00D750B6">
        <w:rPr>
          <w:rFonts w:ascii="Arial" w:hAnsi="Arial" w:cs="Arial"/>
          <w:lang w:val="en-US"/>
        </w:rPr>
        <w:tab/>
        <w:t>Lead oxide on glass used for bonding front and rear substrates of fluorescent lamps used for Liquid Crystal Displays (LCDs) (expire</w:t>
      </w:r>
      <w:r w:rsidR="00613178" w:rsidRPr="00D750B6">
        <w:rPr>
          <w:rFonts w:ascii="Arial" w:hAnsi="Arial" w:cs="Arial"/>
          <w:lang w:val="en-US"/>
        </w:rPr>
        <w:t>d</w:t>
      </w:r>
      <w:r w:rsidRPr="00D750B6">
        <w:rPr>
          <w:rFonts w:ascii="Arial" w:hAnsi="Arial" w:cs="Arial"/>
          <w:lang w:val="en-US"/>
        </w:rPr>
        <w:t xml:space="preserve"> on 01.06.2011)</w:t>
      </w:r>
    </w:p>
    <w:p w:rsidR="00EF21E4" w:rsidRPr="00D750B6" w:rsidRDefault="00EF21E4" w:rsidP="00C775F3">
      <w:pPr>
        <w:widowControl/>
        <w:rPr>
          <w:rFonts w:ascii="Arial" w:hAnsi="Arial" w:cs="Arial"/>
          <w:lang w:val="en-US"/>
        </w:rPr>
      </w:pPr>
    </w:p>
    <w:p w:rsidR="00EF21E4" w:rsidRDefault="00EF21E4" w:rsidP="00EF21E4">
      <w:pPr>
        <w:tabs>
          <w:tab w:val="left" w:pos="426"/>
        </w:tabs>
        <w:spacing w:before="40" w:after="40"/>
        <w:ind w:left="1134" w:hanging="1134"/>
        <w:rPr>
          <w:rFonts w:ascii="Arial" w:hAnsi="Arial" w:cs="Arial"/>
          <w:lang w:val="en-US"/>
        </w:rPr>
      </w:pPr>
      <w:r w:rsidRPr="00D750B6">
        <w:rPr>
          <w:rFonts w:ascii="Arial" w:hAnsi="Arial" w:cs="Arial"/>
          <w:lang w:val="en-US"/>
        </w:rPr>
        <w:t>[#21]</w:t>
      </w:r>
      <w:r w:rsidRPr="00D750B6">
        <w:rPr>
          <w:rFonts w:ascii="Arial" w:hAnsi="Arial" w:cs="Arial"/>
          <w:lang w:val="en-US"/>
        </w:rPr>
        <w:tab/>
        <w:t>Lead and cadmium in printing inks for the application of enam</w:t>
      </w:r>
      <w:r w:rsidR="00E47281" w:rsidRPr="00D750B6">
        <w:rPr>
          <w:rFonts w:ascii="Arial" w:hAnsi="Arial" w:cs="Arial"/>
          <w:lang w:val="en-US"/>
        </w:rPr>
        <w:t>e</w:t>
      </w:r>
      <w:r w:rsidRPr="00D750B6">
        <w:rPr>
          <w:rFonts w:ascii="Arial" w:hAnsi="Arial" w:cs="Arial"/>
          <w:lang w:val="en-US"/>
        </w:rPr>
        <w:t>ls on glasses, such as borosilicate and soda lime glasses</w:t>
      </w:r>
      <w:r w:rsidR="00FD301A">
        <w:rPr>
          <w:rFonts w:ascii="Arial" w:hAnsi="Arial" w:cs="Arial"/>
          <w:lang w:val="en-US"/>
        </w:rPr>
        <w:t>. Applies to categories 8, 9 and 11 and expires on:</w:t>
      </w:r>
    </w:p>
    <w:p w:rsidR="00FD301A" w:rsidRDefault="00FD301A" w:rsidP="00FD301A">
      <w:pPr>
        <w:pStyle w:val="Listenabsatz"/>
        <w:numPr>
          <w:ilvl w:val="0"/>
          <w:numId w:val="35"/>
        </w:numPr>
        <w:tabs>
          <w:tab w:val="left" w:pos="426"/>
        </w:tabs>
        <w:spacing w:before="40" w:after="40"/>
        <w:rPr>
          <w:rFonts w:ascii="Arial" w:hAnsi="Arial" w:cs="Arial"/>
          <w:lang w:val="en-US"/>
        </w:rPr>
      </w:pPr>
      <w:r>
        <w:rPr>
          <w:rFonts w:ascii="Arial" w:hAnsi="Arial" w:cs="Arial"/>
          <w:lang w:val="en-US"/>
        </w:rPr>
        <w:t xml:space="preserve">21 July 2021 for categories 8 and 9 </w:t>
      </w:r>
      <w:proofErr w:type="gramStart"/>
      <w:r>
        <w:rPr>
          <w:rFonts w:ascii="Arial" w:hAnsi="Arial" w:cs="Arial"/>
          <w:lang w:val="en-US"/>
        </w:rPr>
        <w:t>other</w:t>
      </w:r>
      <w:proofErr w:type="gramEnd"/>
      <w:r>
        <w:rPr>
          <w:rFonts w:ascii="Arial" w:hAnsi="Arial" w:cs="Arial"/>
          <w:lang w:val="en-US"/>
        </w:rPr>
        <w:t xml:space="preserve"> than in vitro diagnostic medical devices and industrial monitoring and control instruments;</w:t>
      </w:r>
    </w:p>
    <w:p w:rsidR="00FD301A" w:rsidRDefault="00FD301A" w:rsidP="00FD301A">
      <w:pPr>
        <w:pStyle w:val="Listenabsatz"/>
        <w:numPr>
          <w:ilvl w:val="0"/>
          <w:numId w:val="35"/>
        </w:numPr>
        <w:tabs>
          <w:tab w:val="left" w:pos="426"/>
        </w:tabs>
        <w:spacing w:before="40" w:after="40"/>
        <w:rPr>
          <w:rFonts w:ascii="Arial" w:hAnsi="Arial" w:cs="Arial"/>
          <w:lang w:val="en-US"/>
        </w:rPr>
      </w:pPr>
      <w:r>
        <w:rPr>
          <w:rFonts w:ascii="Arial" w:hAnsi="Arial" w:cs="Arial"/>
          <w:lang w:val="en-US"/>
        </w:rPr>
        <w:t>21 July 2023 for category 8 in vitro diagnostic medical devices;</w:t>
      </w:r>
    </w:p>
    <w:p w:rsidR="00FD301A" w:rsidRDefault="00FD301A" w:rsidP="00FD301A">
      <w:pPr>
        <w:pStyle w:val="Listenabsatz"/>
        <w:numPr>
          <w:ilvl w:val="0"/>
          <w:numId w:val="35"/>
        </w:numPr>
        <w:tabs>
          <w:tab w:val="left" w:pos="426"/>
        </w:tabs>
        <w:spacing w:before="40" w:after="40"/>
        <w:rPr>
          <w:rFonts w:ascii="Arial" w:hAnsi="Arial" w:cs="Arial"/>
          <w:lang w:val="en-US"/>
        </w:rPr>
      </w:pPr>
      <w:r>
        <w:rPr>
          <w:rFonts w:ascii="Arial" w:hAnsi="Arial" w:cs="Arial"/>
          <w:lang w:val="en-US"/>
        </w:rPr>
        <w:t>21 July 2024 for category 9 industrial monitoring and control instruments, and for category 11.</w:t>
      </w:r>
    </w:p>
    <w:p w:rsidR="00CB3AB9" w:rsidRPr="00C775F3" w:rsidRDefault="00CB3AB9" w:rsidP="00C775F3">
      <w:pPr>
        <w:spacing w:before="40" w:after="40"/>
        <w:ind w:left="1134" w:hanging="1131"/>
        <w:rPr>
          <w:rFonts w:ascii="Arial" w:hAnsi="Arial" w:cs="Arial"/>
          <w:lang w:val="en-US"/>
        </w:rPr>
      </w:pPr>
      <w:r w:rsidRPr="00D750B6">
        <w:rPr>
          <w:rFonts w:ascii="Arial" w:hAnsi="Arial" w:cs="Arial"/>
          <w:lang w:val="en-US"/>
        </w:rPr>
        <w:t>[#21</w:t>
      </w:r>
      <w:r w:rsidR="003C2F88">
        <w:rPr>
          <w:rFonts w:ascii="Arial" w:hAnsi="Arial" w:cs="Arial"/>
          <w:lang w:val="en-US"/>
        </w:rPr>
        <w:t>c</w:t>
      </w:r>
      <w:r w:rsidRPr="00D750B6">
        <w:rPr>
          <w:rFonts w:ascii="Arial" w:hAnsi="Arial" w:cs="Arial"/>
          <w:lang w:val="en-US"/>
        </w:rPr>
        <w:t>]</w:t>
      </w:r>
      <w:r w:rsidRPr="00D750B6">
        <w:rPr>
          <w:rFonts w:ascii="Arial" w:hAnsi="Arial" w:cs="Arial"/>
          <w:lang w:val="en-US"/>
        </w:rPr>
        <w:tab/>
      </w:r>
      <w:r w:rsidR="003153C0">
        <w:rPr>
          <w:rFonts w:ascii="Arial" w:hAnsi="Arial" w:cs="Arial"/>
          <w:lang w:val="en-US"/>
        </w:rPr>
        <w:tab/>
      </w:r>
      <w:r w:rsidRPr="00D750B6">
        <w:rPr>
          <w:rFonts w:ascii="Arial" w:hAnsi="Arial" w:cs="Arial"/>
          <w:lang w:val="en-US"/>
        </w:rPr>
        <w:t>Lead</w:t>
      </w:r>
      <w:r>
        <w:rPr>
          <w:rFonts w:ascii="Arial" w:hAnsi="Arial" w:cs="Arial"/>
          <w:lang w:val="en-US"/>
        </w:rPr>
        <w:t xml:space="preserve"> in printing inks for the application of enamels on other than borosilicate glasses.</w:t>
      </w:r>
      <w:r w:rsidR="00B773E9">
        <w:rPr>
          <w:rFonts w:ascii="Arial" w:hAnsi="Arial" w:cs="Arial"/>
          <w:lang w:val="en-US"/>
        </w:rPr>
        <w:t xml:space="preserve"> Applies to categories 1 to 7 and </w:t>
      </w:r>
      <w:r w:rsidR="003153C0">
        <w:rPr>
          <w:rFonts w:ascii="Arial" w:hAnsi="Arial" w:cs="Arial"/>
          <w:lang w:val="en-US"/>
        </w:rPr>
        <w:t>10 and expires on 21 July 2021.</w:t>
      </w:r>
    </w:p>
    <w:p w:rsidR="00EF21E4" w:rsidRPr="00D750B6" w:rsidRDefault="00EF21E4" w:rsidP="00EF21E4">
      <w:pPr>
        <w:tabs>
          <w:tab w:val="left" w:pos="426"/>
        </w:tabs>
        <w:spacing w:before="40" w:after="40"/>
        <w:ind w:left="1134" w:hanging="1134"/>
        <w:rPr>
          <w:rFonts w:ascii="Arial" w:hAnsi="Arial" w:cs="Arial"/>
          <w:lang w:val="en-US"/>
        </w:rPr>
      </w:pPr>
      <w:r w:rsidRPr="00D750B6">
        <w:rPr>
          <w:rFonts w:ascii="Arial" w:hAnsi="Arial" w:cs="Arial"/>
          <w:lang w:val="en-US"/>
        </w:rPr>
        <w:t>[#23]</w:t>
      </w:r>
      <w:r w:rsidRPr="00D750B6">
        <w:rPr>
          <w:rFonts w:ascii="Arial" w:hAnsi="Arial" w:cs="Arial"/>
          <w:lang w:val="en-US"/>
        </w:rPr>
        <w:tab/>
        <w:t>Lead in finishes of fine pitch components other than connectors with a pitch of 0,65 mm or less (may be used in spare parts or EEE placed on the market before 24.09.2010)</w:t>
      </w:r>
    </w:p>
    <w:p w:rsidR="00EF21E4" w:rsidRPr="00D750B6" w:rsidRDefault="00EF21E4" w:rsidP="00EF21E4">
      <w:pPr>
        <w:tabs>
          <w:tab w:val="left" w:pos="426"/>
        </w:tabs>
        <w:spacing w:before="40" w:after="40"/>
        <w:ind w:left="1134" w:hanging="1134"/>
        <w:rPr>
          <w:rFonts w:ascii="Arial" w:hAnsi="Arial" w:cs="Arial"/>
          <w:lang w:val="en-US"/>
        </w:rPr>
      </w:pPr>
      <w:r w:rsidRPr="00D750B6">
        <w:rPr>
          <w:rFonts w:ascii="Arial" w:hAnsi="Arial" w:cs="Arial"/>
          <w:lang w:val="en-US"/>
        </w:rPr>
        <w:t>[#24]</w:t>
      </w:r>
      <w:r w:rsidRPr="00D750B6">
        <w:rPr>
          <w:rFonts w:ascii="Arial" w:hAnsi="Arial" w:cs="Arial"/>
          <w:lang w:val="en-US"/>
        </w:rPr>
        <w:tab/>
        <w:t xml:space="preserve">Lead in solders for the soldering </w:t>
      </w:r>
      <w:r w:rsidR="00F734D2" w:rsidRPr="00D750B6">
        <w:rPr>
          <w:rFonts w:ascii="Arial" w:hAnsi="Arial" w:cs="Arial"/>
          <w:lang w:val="en-US"/>
        </w:rPr>
        <w:t xml:space="preserve">to </w:t>
      </w:r>
      <w:proofErr w:type="spellStart"/>
      <w:r w:rsidRPr="00D750B6">
        <w:rPr>
          <w:rFonts w:ascii="Arial" w:hAnsi="Arial" w:cs="Arial"/>
          <w:lang w:val="en-US"/>
        </w:rPr>
        <w:t>machined</w:t>
      </w:r>
      <w:proofErr w:type="spellEnd"/>
      <w:r w:rsidRPr="00D750B6">
        <w:rPr>
          <w:rFonts w:ascii="Arial" w:hAnsi="Arial" w:cs="Arial"/>
          <w:lang w:val="en-US"/>
        </w:rPr>
        <w:t xml:space="preserve"> through hole discoidal and planar array ceramic multilayer capacitors</w:t>
      </w:r>
      <w:r w:rsidR="00F734D2" w:rsidRPr="00D750B6">
        <w:rPr>
          <w:rFonts w:ascii="Arial" w:hAnsi="Arial" w:cs="Arial"/>
          <w:lang w:val="en-US"/>
        </w:rPr>
        <w:t>. Expires on:</w:t>
      </w:r>
    </w:p>
    <w:p w:rsidR="00F734D2" w:rsidRPr="00D750B6" w:rsidRDefault="00F734D2" w:rsidP="00D750B6">
      <w:pPr>
        <w:pStyle w:val="Listenabsatz"/>
        <w:numPr>
          <w:ilvl w:val="0"/>
          <w:numId w:val="24"/>
        </w:numPr>
        <w:tabs>
          <w:tab w:val="left" w:pos="426"/>
        </w:tabs>
        <w:spacing w:before="40" w:after="40"/>
        <w:rPr>
          <w:rFonts w:ascii="Arial" w:hAnsi="Arial" w:cs="Arial"/>
          <w:lang w:val="en-US"/>
        </w:rPr>
      </w:pPr>
      <w:r w:rsidRPr="00D750B6">
        <w:rPr>
          <w:rFonts w:ascii="Arial" w:hAnsi="Arial" w:cs="Arial"/>
          <w:lang w:val="en-US"/>
        </w:rPr>
        <w:t>21 July 2021 for categories 1-7 and 10,</w:t>
      </w:r>
    </w:p>
    <w:p w:rsidR="00F734D2" w:rsidRPr="00D750B6" w:rsidRDefault="00F734D2" w:rsidP="00D750B6">
      <w:pPr>
        <w:pStyle w:val="Listenabsatz"/>
        <w:numPr>
          <w:ilvl w:val="0"/>
          <w:numId w:val="24"/>
        </w:numPr>
        <w:tabs>
          <w:tab w:val="left" w:pos="426"/>
        </w:tabs>
        <w:spacing w:before="40" w:after="40"/>
        <w:rPr>
          <w:rFonts w:ascii="Arial" w:hAnsi="Arial" w:cs="Arial"/>
          <w:lang w:val="en-US"/>
        </w:rPr>
      </w:pPr>
      <w:r w:rsidRPr="00D750B6">
        <w:rPr>
          <w:rFonts w:ascii="Arial" w:hAnsi="Arial" w:cs="Arial"/>
          <w:lang w:val="en-US"/>
        </w:rPr>
        <w:t xml:space="preserve">21 July 2021 for categories 8 and 9 </w:t>
      </w:r>
      <w:proofErr w:type="gramStart"/>
      <w:r w:rsidRPr="00D750B6">
        <w:rPr>
          <w:rFonts w:ascii="Arial" w:hAnsi="Arial" w:cs="Arial"/>
          <w:lang w:val="en-US"/>
        </w:rPr>
        <w:t>other</w:t>
      </w:r>
      <w:proofErr w:type="gramEnd"/>
      <w:r w:rsidRPr="00D750B6">
        <w:rPr>
          <w:rFonts w:ascii="Arial" w:hAnsi="Arial" w:cs="Arial"/>
          <w:lang w:val="en-US"/>
        </w:rPr>
        <w:t xml:space="preserve"> than in vitro diagnostic medical devices and industrial monitoring and control instruments,</w:t>
      </w:r>
    </w:p>
    <w:p w:rsidR="00F734D2" w:rsidRPr="00D750B6" w:rsidRDefault="00F734D2" w:rsidP="00D750B6">
      <w:pPr>
        <w:pStyle w:val="Listenabsatz"/>
        <w:numPr>
          <w:ilvl w:val="0"/>
          <w:numId w:val="24"/>
        </w:numPr>
        <w:tabs>
          <w:tab w:val="left" w:pos="426"/>
        </w:tabs>
        <w:spacing w:before="40" w:after="40"/>
        <w:rPr>
          <w:rFonts w:ascii="Arial" w:hAnsi="Arial" w:cs="Arial"/>
          <w:lang w:val="en-US"/>
        </w:rPr>
      </w:pPr>
      <w:r w:rsidRPr="00D750B6">
        <w:rPr>
          <w:rFonts w:ascii="Arial" w:hAnsi="Arial" w:cs="Arial"/>
          <w:lang w:val="en-US"/>
        </w:rPr>
        <w:t>21 July 2023 for category 8 in vitro diagnostic medical devices,</w:t>
      </w:r>
    </w:p>
    <w:p w:rsidR="00F734D2" w:rsidRPr="00D750B6" w:rsidRDefault="00F734D2" w:rsidP="00D750B6">
      <w:pPr>
        <w:pStyle w:val="Listenabsatz"/>
        <w:numPr>
          <w:ilvl w:val="0"/>
          <w:numId w:val="24"/>
        </w:numPr>
        <w:tabs>
          <w:tab w:val="left" w:pos="426"/>
        </w:tabs>
        <w:spacing w:before="40" w:after="40"/>
        <w:rPr>
          <w:rFonts w:ascii="Arial" w:hAnsi="Arial" w:cs="Arial"/>
          <w:lang w:val="en-US"/>
        </w:rPr>
      </w:pPr>
      <w:r w:rsidRPr="00D750B6">
        <w:rPr>
          <w:rFonts w:ascii="Arial" w:hAnsi="Arial" w:cs="Arial"/>
          <w:lang w:val="en-US"/>
        </w:rPr>
        <w:t>21 July 2024 for category 9 industrial monitoring and control instruments, and for category 11.</w:t>
      </w:r>
    </w:p>
    <w:p w:rsidR="00EF21E4" w:rsidRPr="00D750B6" w:rsidRDefault="00EF21E4" w:rsidP="00EF21E4">
      <w:pPr>
        <w:tabs>
          <w:tab w:val="left" w:pos="426"/>
        </w:tabs>
        <w:spacing w:before="40" w:after="40"/>
        <w:ind w:left="1134" w:hanging="1134"/>
        <w:rPr>
          <w:rFonts w:ascii="Arial" w:hAnsi="Arial" w:cs="Arial"/>
          <w:lang w:val="en-US"/>
        </w:rPr>
      </w:pPr>
      <w:r w:rsidRPr="00D750B6">
        <w:rPr>
          <w:rFonts w:ascii="Arial" w:hAnsi="Arial" w:cs="Arial"/>
          <w:lang w:val="en-US"/>
        </w:rPr>
        <w:t>[#25]</w:t>
      </w:r>
      <w:r w:rsidRPr="00D750B6">
        <w:rPr>
          <w:rFonts w:ascii="Arial" w:hAnsi="Arial" w:cs="Arial"/>
          <w:lang w:val="en-US"/>
        </w:rPr>
        <w:tab/>
        <w:t>Lead oxide in surface conduction electron emitter displays (SED) used in structural elements, notably in the seal frit and frit ring</w:t>
      </w:r>
    </w:p>
    <w:p w:rsidR="00EF21E4" w:rsidRPr="00D750B6" w:rsidRDefault="00EF21E4" w:rsidP="00EF21E4">
      <w:pPr>
        <w:widowControl/>
        <w:tabs>
          <w:tab w:val="left" w:pos="426"/>
        </w:tabs>
        <w:ind w:left="1134" w:hanging="1134"/>
        <w:rPr>
          <w:rFonts w:ascii="Arial" w:hAnsi="Arial" w:cs="Arial"/>
          <w:lang w:val="en-US"/>
        </w:rPr>
      </w:pPr>
      <w:r w:rsidRPr="00D750B6">
        <w:rPr>
          <w:rFonts w:ascii="Arial" w:hAnsi="Arial" w:cs="Arial"/>
          <w:lang w:val="en-US"/>
        </w:rPr>
        <w:t>[#26]</w:t>
      </w:r>
      <w:r w:rsidRPr="00D750B6">
        <w:rPr>
          <w:rFonts w:ascii="Arial" w:hAnsi="Arial" w:cs="Arial"/>
          <w:lang w:val="en-US"/>
        </w:rPr>
        <w:tab/>
        <w:t>Lead oxide in the glass envelope of black light blue lamps (expire</w:t>
      </w:r>
      <w:r w:rsidR="00613178" w:rsidRPr="00D750B6">
        <w:rPr>
          <w:rFonts w:ascii="Arial" w:hAnsi="Arial" w:cs="Arial"/>
          <w:lang w:val="en-US"/>
        </w:rPr>
        <w:t>d</w:t>
      </w:r>
      <w:r w:rsidRPr="00D750B6">
        <w:rPr>
          <w:rFonts w:ascii="Arial" w:hAnsi="Arial" w:cs="Arial"/>
          <w:lang w:val="en-US"/>
        </w:rPr>
        <w:t xml:space="preserve"> on 01.06.2011)</w:t>
      </w:r>
    </w:p>
    <w:p w:rsidR="0072582D" w:rsidRPr="00D750B6" w:rsidRDefault="0072582D" w:rsidP="00EF21E4">
      <w:pPr>
        <w:tabs>
          <w:tab w:val="left" w:pos="426"/>
        </w:tabs>
        <w:spacing w:before="40" w:after="40"/>
        <w:ind w:left="1134" w:hanging="1134"/>
        <w:rPr>
          <w:rFonts w:ascii="Arial" w:hAnsi="Arial"/>
          <w:szCs w:val="24"/>
          <w:lang w:val="en-US"/>
        </w:rPr>
      </w:pPr>
      <w:r w:rsidRPr="00D750B6">
        <w:rPr>
          <w:rFonts w:ascii="Arial" w:hAnsi="Arial"/>
          <w:szCs w:val="24"/>
          <w:lang w:val="en-US"/>
        </w:rPr>
        <w:t>[#27]</w:t>
      </w:r>
      <w:r w:rsidRPr="00D750B6">
        <w:rPr>
          <w:rFonts w:ascii="Arial" w:hAnsi="Arial"/>
          <w:szCs w:val="24"/>
          <w:lang w:val="en-US"/>
        </w:rPr>
        <w:tab/>
      </w:r>
      <w:r w:rsidR="006E5CB6" w:rsidRPr="004E2246">
        <w:rPr>
          <w:rFonts w:ascii="Arial" w:hAnsi="Arial"/>
          <w:szCs w:val="24"/>
          <w:lang w:val="en-US"/>
        </w:rPr>
        <w:t>Lead alloys as solder for transducers used in high-powered (designated to operate for several hours at acoustic power levels of 125 dB SPL and above) loudspeakers (expired on 24.09.2010)</w:t>
      </w:r>
    </w:p>
    <w:p w:rsidR="0072582D" w:rsidRDefault="0072582D" w:rsidP="00EF21E4">
      <w:pPr>
        <w:tabs>
          <w:tab w:val="left" w:pos="426"/>
        </w:tabs>
        <w:spacing w:before="40" w:after="40"/>
        <w:ind w:left="1134" w:hanging="1134"/>
        <w:rPr>
          <w:rFonts w:ascii="Arial" w:hAnsi="Arial"/>
          <w:szCs w:val="24"/>
          <w:lang w:val="en-US"/>
        </w:rPr>
      </w:pPr>
      <w:r w:rsidRPr="00D750B6">
        <w:rPr>
          <w:rFonts w:ascii="Arial" w:hAnsi="Arial"/>
          <w:szCs w:val="24"/>
          <w:lang w:val="en-US"/>
        </w:rPr>
        <w:t>[#29]</w:t>
      </w:r>
      <w:r w:rsidRPr="00D750B6">
        <w:rPr>
          <w:rFonts w:ascii="Arial" w:hAnsi="Arial"/>
          <w:szCs w:val="24"/>
          <w:lang w:val="en-US"/>
        </w:rPr>
        <w:tab/>
      </w:r>
      <w:r w:rsidR="006E5CB6" w:rsidRPr="004E2246">
        <w:rPr>
          <w:rFonts w:ascii="Arial" w:hAnsi="Arial"/>
          <w:szCs w:val="24"/>
          <w:lang w:val="en-US"/>
        </w:rPr>
        <w:t>Lead bound in crystal glass as defined in Annex I (Categories 1, 2, 3 and 4) of Council Directive 69/493/E</w:t>
      </w:r>
      <w:r w:rsidR="00104C9B">
        <w:rPr>
          <w:rFonts w:ascii="Arial" w:hAnsi="Arial"/>
          <w:szCs w:val="24"/>
          <w:lang w:val="en-US"/>
        </w:rPr>
        <w:t>EC. Expires on:</w:t>
      </w:r>
    </w:p>
    <w:p w:rsidR="00104C9B" w:rsidRDefault="00104C9B" w:rsidP="00104C9B">
      <w:pPr>
        <w:pStyle w:val="Listenabsatz"/>
        <w:numPr>
          <w:ilvl w:val="0"/>
          <w:numId w:val="36"/>
        </w:numPr>
        <w:tabs>
          <w:tab w:val="left" w:pos="426"/>
        </w:tabs>
        <w:spacing w:before="40" w:after="40"/>
        <w:rPr>
          <w:rFonts w:ascii="Arial" w:hAnsi="Arial"/>
          <w:szCs w:val="24"/>
          <w:lang w:val="en-US"/>
        </w:rPr>
      </w:pPr>
      <w:r>
        <w:rPr>
          <w:rFonts w:ascii="Arial" w:hAnsi="Arial"/>
          <w:szCs w:val="24"/>
          <w:lang w:val="en-US"/>
        </w:rPr>
        <w:t>21 July 2021 for categories 1-7 and 10;</w:t>
      </w:r>
    </w:p>
    <w:p w:rsidR="00104C9B" w:rsidRDefault="00104C9B" w:rsidP="00104C9B">
      <w:pPr>
        <w:pStyle w:val="Listenabsatz"/>
        <w:numPr>
          <w:ilvl w:val="0"/>
          <w:numId w:val="36"/>
        </w:numPr>
        <w:tabs>
          <w:tab w:val="left" w:pos="426"/>
        </w:tabs>
        <w:spacing w:before="40" w:after="40"/>
        <w:rPr>
          <w:rFonts w:ascii="Arial" w:hAnsi="Arial"/>
          <w:szCs w:val="24"/>
          <w:lang w:val="en-US"/>
        </w:rPr>
      </w:pPr>
      <w:r>
        <w:rPr>
          <w:rFonts w:ascii="Arial" w:hAnsi="Arial"/>
          <w:szCs w:val="24"/>
          <w:lang w:val="en-US"/>
        </w:rPr>
        <w:t xml:space="preserve">21 July 2021 for categories 8 and 9 </w:t>
      </w:r>
      <w:proofErr w:type="gramStart"/>
      <w:r>
        <w:rPr>
          <w:rFonts w:ascii="Arial" w:hAnsi="Arial"/>
          <w:szCs w:val="24"/>
          <w:lang w:val="en-US"/>
        </w:rPr>
        <w:t>other</w:t>
      </w:r>
      <w:proofErr w:type="gramEnd"/>
      <w:r>
        <w:rPr>
          <w:rFonts w:ascii="Arial" w:hAnsi="Arial"/>
          <w:szCs w:val="24"/>
          <w:lang w:val="en-US"/>
        </w:rPr>
        <w:t xml:space="preserve"> than in vitro diagnostic medical devices and industrial monitoring and control instruments;</w:t>
      </w:r>
    </w:p>
    <w:p w:rsidR="00104C9B" w:rsidRDefault="00104C9B" w:rsidP="00104C9B">
      <w:pPr>
        <w:pStyle w:val="Listenabsatz"/>
        <w:numPr>
          <w:ilvl w:val="0"/>
          <w:numId w:val="36"/>
        </w:numPr>
        <w:tabs>
          <w:tab w:val="left" w:pos="426"/>
        </w:tabs>
        <w:spacing w:before="40" w:after="40"/>
        <w:rPr>
          <w:rFonts w:ascii="Arial" w:hAnsi="Arial"/>
          <w:szCs w:val="24"/>
          <w:lang w:val="en-US"/>
        </w:rPr>
      </w:pPr>
      <w:r>
        <w:rPr>
          <w:rFonts w:ascii="Arial" w:hAnsi="Arial"/>
          <w:szCs w:val="24"/>
          <w:lang w:val="en-US"/>
        </w:rPr>
        <w:t>21 July 2023 for category 8 in vitro diagnostic medical devices;</w:t>
      </w:r>
    </w:p>
    <w:p w:rsidR="00104C9B" w:rsidRPr="00C775F3" w:rsidRDefault="00104C9B" w:rsidP="00C775F3">
      <w:pPr>
        <w:pStyle w:val="Listenabsatz"/>
        <w:numPr>
          <w:ilvl w:val="0"/>
          <w:numId w:val="36"/>
        </w:numPr>
        <w:tabs>
          <w:tab w:val="left" w:pos="426"/>
        </w:tabs>
        <w:spacing w:before="40" w:after="40"/>
        <w:rPr>
          <w:rFonts w:ascii="Arial" w:hAnsi="Arial"/>
          <w:szCs w:val="24"/>
          <w:lang w:val="en-US"/>
        </w:rPr>
      </w:pPr>
      <w:r>
        <w:rPr>
          <w:rFonts w:ascii="Arial" w:hAnsi="Arial"/>
          <w:szCs w:val="24"/>
          <w:lang w:val="en-US"/>
        </w:rPr>
        <w:t>21 July 2024 for category 9 industrial monitoring and control instruments, and for category 11.</w:t>
      </w:r>
    </w:p>
    <w:p w:rsidR="0072582D" w:rsidRPr="00D750B6" w:rsidRDefault="00C47D66" w:rsidP="00EF21E4">
      <w:pPr>
        <w:tabs>
          <w:tab w:val="left" w:pos="426"/>
        </w:tabs>
        <w:spacing w:before="40" w:after="40"/>
        <w:ind w:left="1134" w:hanging="1134"/>
        <w:rPr>
          <w:rFonts w:ascii="Arial" w:hAnsi="Arial"/>
          <w:szCs w:val="24"/>
          <w:lang w:val="en-US"/>
        </w:rPr>
      </w:pPr>
      <w:r w:rsidRPr="00D750B6">
        <w:rPr>
          <w:rFonts w:ascii="Arial" w:hAnsi="Arial"/>
          <w:szCs w:val="24"/>
          <w:lang w:val="en-US"/>
        </w:rPr>
        <w:t>[</w:t>
      </w:r>
      <w:r w:rsidR="0072582D" w:rsidRPr="00D750B6">
        <w:rPr>
          <w:rFonts w:ascii="Arial" w:hAnsi="Arial"/>
          <w:szCs w:val="24"/>
          <w:lang w:val="en-US"/>
        </w:rPr>
        <w:t>#31]</w:t>
      </w:r>
      <w:r w:rsidR="0072582D" w:rsidRPr="00D750B6">
        <w:rPr>
          <w:rFonts w:ascii="Arial" w:hAnsi="Arial"/>
          <w:szCs w:val="24"/>
          <w:lang w:val="en-US"/>
        </w:rPr>
        <w:tab/>
      </w:r>
      <w:r w:rsidR="006E5CB6" w:rsidRPr="004E2246">
        <w:rPr>
          <w:rFonts w:ascii="Arial" w:hAnsi="Arial"/>
          <w:szCs w:val="24"/>
          <w:lang w:val="en-US"/>
        </w:rPr>
        <w:t xml:space="preserve">Lead in soldering materials in mercury free flat fluorescent lamps (which </w:t>
      </w:r>
      <w:r w:rsidR="00E47281" w:rsidRPr="004E2246">
        <w:rPr>
          <w:rFonts w:ascii="Arial" w:hAnsi="Arial"/>
          <w:szCs w:val="24"/>
          <w:lang w:val="en-US"/>
        </w:rPr>
        <w:t>e. g.</w:t>
      </w:r>
      <w:r w:rsidR="006E5CB6" w:rsidRPr="004E2246">
        <w:rPr>
          <w:rFonts w:ascii="Arial" w:hAnsi="Arial"/>
          <w:szCs w:val="24"/>
          <w:lang w:val="en-US"/>
        </w:rPr>
        <w:t xml:space="preserve"> are used for liquid crystal displays, desi</w:t>
      </w:r>
      <w:r w:rsidR="00B0433E" w:rsidRPr="004E2246">
        <w:rPr>
          <w:rFonts w:ascii="Arial" w:hAnsi="Arial"/>
          <w:szCs w:val="24"/>
          <w:lang w:val="en-US"/>
        </w:rPr>
        <w:t>g</w:t>
      </w:r>
      <w:r w:rsidR="006E5CB6" w:rsidRPr="004E2246">
        <w:rPr>
          <w:rFonts w:ascii="Arial" w:hAnsi="Arial"/>
          <w:szCs w:val="24"/>
          <w:lang w:val="en-US"/>
        </w:rPr>
        <w:t>n or industrial lighting)</w:t>
      </w:r>
    </w:p>
    <w:p w:rsidR="0072582D" w:rsidRDefault="0072582D" w:rsidP="00EF21E4">
      <w:pPr>
        <w:tabs>
          <w:tab w:val="left" w:pos="426"/>
        </w:tabs>
        <w:spacing w:before="40" w:after="40"/>
        <w:ind w:left="1134" w:hanging="1134"/>
        <w:rPr>
          <w:rFonts w:ascii="Arial" w:hAnsi="Arial"/>
          <w:szCs w:val="24"/>
          <w:lang w:val="en-US"/>
        </w:rPr>
      </w:pPr>
      <w:r w:rsidRPr="00D750B6">
        <w:rPr>
          <w:rFonts w:ascii="Arial" w:hAnsi="Arial"/>
          <w:szCs w:val="24"/>
          <w:lang w:val="en-US"/>
        </w:rPr>
        <w:t>[#32]</w:t>
      </w:r>
      <w:r w:rsidRPr="00D750B6">
        <w:rPr>
          <w:rFonts w:ascii="Arial" w:hAnsi="Arial"/>
          <w:szCs w:val="24"/>
          <w:lang w:val="en-US"/>
        </w:rPr>
        <w:tab/>
      </w:r>
      <w:r w:rsidR="006E5CB6" w:rsidRPr="004E2246">
        <w:rPr>
          <w:rFonts w:ascii="Arial" w:hAnsi="Arial"/>
          <w:szCs w:val="24"/>
          <w:lang w:val="en-US"/>
        </w:rPr>
        <w:t>Lead oxide in seal frit used for making window assemblies for Arg</w:t>
      </w:r>
      <w:r w:rsidR="000A57FE">
        <w:rPr>
          <w:rFonts w:ascii="Arial" w:hAnsi="Arial"/>
          <w:szCs w:val="24"/>
          <w:lang w:val="en-US"/>
        </w:rPr>
        <w:t>o</w:t>
      </w:r>
      <w:r w:rsidR="006E5CB6" w:rsidRPr="004E2246">
        <w:rPr>
          <w:rFonts w:ascii="Arial" w:hAnsi="Arial"/>
          <w:szCs w:val="24"/>
          <w:lang w:val="en-US"/>
        </w:rPr>
        <w:t>n and Krypton laser tubes</w:t>
      </w:r>
      <w:r w:rsidR="00DB5396">
        <w:rPr>
          <w:rFonts w:ascii="Arial" w:hAnsi="Arial"/>
          <w:szCs w:val="24"/>
          <w:lang w:val="en-US"/>
        </w:rPr>
        <w:t>. Expires on:</w:t>
      </w:r>
    </w:p>
    <w:p w:rsidR="00DB5396" w:rsidRDefault="00DB5396" w:rsidP="00DB5396">
      <w:pPr>
        <w:pStyle w:val="Listenabsatz"/>
        <w:numPr>
          <w:ilvl w:val="0"/>
          <w:numId w:val="37"/>
        </w:numPr>
        <w:tabs>
          <w:tab w:val="left" w:pos="426"/>
        </w:tabs>
        <w:spacing w:before="40" w:after="40"/>
        <w:rPr>
          <w:rFonts w:ascii="Arial" w:hAnsi="Arial"/>
          <w:szCs w:val="24"/>
          <w:lang w:val="en-US"/>
        </w:rPr>
      </w:pPr>
      <w:r>
        <w:rPr>
          <w:rFonts w:ascii="Arial" w:hAnsi="Arial"/>
          <w:szCs w:val="24"/>
          <w:lang w:val="en-US"/>
        </w:rPr>
        <w:t>21 July 2021 for categories 1-7 and 10,</w:t>
      </w:r>
    </w:p>
    <w:p w:rsidR="00DB5396" w:rsidRDefault="00DB5396" w:rsidP="00DB5396">
      <w:pPr>
        <w:pStyle w:val="Listenabsatz"/>
        <w:numPr>
          <w:ilvl w:val="0"/>
          <w:numId w:val="37"/>
        </w:numPr>
        <w:tabs>
          <w:tab w:val="left" w:pos="426"/>
        </w:tabs>
        <w:spacing w:before="40" w:after="40"/>
        <w:rPr>
          <w:rFonts w:ascii="Arial" w:hAnsi="Arial"/>
          <w:szCs w:val="24"/>
          <w:lang w:val="en-US"/>
        </w:rPr>
      </w:pPr>
      <w:r>
        <w:rPr>
          <w:rFonts w:ascii="Arial" w:hAnsi="Arial"/>
          <w:szCs w:val="24"/>
          <w:lang w:val="en-US"/>
        </w:rPr>
        <w:t xml:space="preserve">21 July 2021 for categories 8 and 9 </w:t>
      </w:r>
      <w:proofErr w:type="gramStart"/>
      <w:r>
        <w:rPr>
          <w:rFonts w:ascii="Arial" w:hAnsi="Arial"/>
          <w:szCs w:val="24"/>
          <w:lang w:val="en-US"/>
        </w:rPr>
        <w:t>other</w:t>
      </w:r>
      <w:proofErr w:type="gramEnd"/>
      <w:r>
        <w:rPr>
          <w:rFonts w:ascii="Arial" w:hAnsi="Arial"/>
          <w:szCs w:val="24"/>
          <w:lang w:val="en-US"/>
        </w:rPr>
        <w:t xml:space="preserve"> than in vitro diagnostic medical devices and industrial monitoring and control instruments,</w:t>
      </w:r>
    </w:p>
    <w:p w:rsidR="00DB5396" w:rsidRDefault="00DB5396" w:rsidP="00DB5396">
      <w:pPr>
        <w:pStyle w:val="Listenabsatz"/>
        <w:numPr>
          <w:ilvl w:val="0"/>
          <w:numId w:val="37"/>
        </w:numPr>
        <w:tabs>
          <w:tab w:val="left" w:pos="426"/>
        </w:tabs>
        <w:spacing w:before="40" w:after="40"/>
        <w:rPr>
          <w:rFonts w:ascii="Arial" w:hAnsi="Arial"/>
          <w:szCs w:val="24"/>
          <w:lang w:val="en-US"/>
        </w:rPr>
      </w:pPr>
      <w:r>
        <w:rPr>
          <w:rFonts w:ascii="Arial" w:hAnsi="Arial"/>
          <w:szCs w:val="24"/>
          <w:lang w:val="en-US"/>
        </w:rPr>
        <w:t>21 July 2023 for category 8 in vitro diagnostic medical devices,</w:t>
      </w:r>
    </w:p>
    <w:p w:rsidR="00DB5396" w:rsidRPr="00C775F3" w:rsidRDefault="00DB5396" w:rsidP="00C775F3">
      <w:pPr>
        <w:pStyle w:val="Listenabsatz"/>
        <w:numPr>
          <w:ilvl w:val="0"/>
          <w:numId w:val="37"/>
        </w:numPr>
        <w:tabs>
          <w:tab w:val="left" w:pos="426"/>
        </w:tabs>
        <w:spacing w:before="40" w:after="40"/>
        <w:rPr>
          <w:rFonts w:ascii="Arial" w:hAnsi="Arial"/>
          <w:szCs w:val="24"/>
          <w:lang w:val="en-US"/>
        </w:rPr>
      </w:pPr>
      <w:r>
        <w:rPr>
          <w:rFonts w:ascii="Arial" w:hAnsi="Arial"/>
          <w:szCs w:val="24"/>
          <w:lang w:val="en-US"/>
        </w:rPr>
        <w:t>21 July 2024 for category 9 industrial monitoring and control instruments, and for category 11.</w:t>
      </w:r>
    </w:p>
    <w:p w:rsidR="000840B5" w:rsidRPr="004E2246" w:rsidRDefault="000840B5" w:rsidP="00EF21E4">
      <w:pPr>
        <w:tabs>
          <w:tab w:val="left" w:pos="426"/>
        </w:tabs>
        <w:spacing w:before="40" w:after="40"/>
        <w:ind w:left="1134" w:hanging="1134"/>
        <w:rPr>
          <w:rFonts w:ascii="Arial" w:hAnsi="Arial"/>
          <w:szCs w:val="24"/>
          <w:lang w:val="en-US"/>
        </w:rPr>
      </w:pPr>
      <w:r w:rsidRPr="004E2246">
        <w:rPr>
          <w:rFonts w:ascii="Arial" w:hAnsi="Arial"/>
          <w:szCs w:val="24"/>
          <w:lang w:val="en-US"/>
        </w:rPr>
        <w:t>[#33]</w:t>
      </w:r>
      <w:r w:rsidRPr="004E2246">
        <w:rPr>
          <w:rFonts w:ascii="Arial" w:hAnsi="Arial"/>
          <w:szCs w:val="24"/>
          <w:lang w:val="en-US"/>
        </w:rPr>
        <w:tab/>
      </w:r>
      <w:r w:rsidR="006E5CB6" w:rsidRPr="004E2246">
        <w:rPr>
          <w:rFonts w:ascii="Arial" w:hAnsi="Arial"/>
          <w:szCs w:val="24"/>
          <w:lang w:val="en-US"/>
        </w:rPr>
        <w:t xml:space="preserve">Lead in solders for the soldering of thin copper wires of 100 </w:t>
      </w:r>
      <w:proofErr w:type="spellStart"/>
      <w:r w:rsidR="006E5CB6" w:rsidRPr="004E2246">
        <w:rPr>
          <w:rFonts w:ascii="Arial" w:hAnsi="Arial"/>
          <w:szCs w:val="24"/>
          <w:lang w:val="en-US"/>
        </w:rPr>
        <w:t>μm</w:t>
      </w:r>
      <w:proofErr w:type="spellEnd"/>
      <w:r w:rsidR="006E5CB6" w:rsidRPr="004E2246">
        <w:rPr>
          <w:rFonts w:ascii="Arial" w:hAnsi="Arial"/>
          <w:szCs w:val="24"/>
          <w:lang w:val="en-US"/>
        </w:rPr>
        <w:t xml:space="preserve"> diameter and less in power transformers</w:t>
      </w:r>
    </w:p>
    <w:p w:rsidR="000840B5" w:rsidRPr="004E2246" w:rsidRDefault="000840B5" w:rsidP="00EF21E4">
      <w:pPr>
        <w:tabs>
          <w:tab w:val="left" w:pos="426"/>
        </w:tabs>
        <w:spacing w:before="40" w:after="40"/>
        <w:ind w:left="1134" w:hanging="1134"/>
        <w:rPr>
          <w:rFonts w:ascii="Arial" w:hAnsi="Arial"/>
          <w:szCs w:val="24"/>
          <w:lang w:val="en-US"/>
        </w:rPr>
      </w:pPr>
      <w:r w:rsidRPr="004E2246">
        <w:rPr>
          <w:rFonts w:ascii="Arial" w:hAnsi="Arial"/>
          <w:szCs w:val="24"/>
          <w:lang w:val="en-US"/>
        </w:rPr>
        <w:t>[#34]</w:t>
      </w:r>
      <w:r w:rsidRPr="004E2246">
        <w:rPr>
          <w:rFonts w:ascii="Arial" w:hAnsi="Arial"/>
          <w:szCs w:val="24"/>
          <w:lang w:val="en-US"/>
        </w:rPr>
        <w:tab/>
      </w:r>
      <w:r w:rsidR="006E5CB6" w:rsidRPr="004E2246">
        <w:rPr>
          <w:rFonts w:ascii="Arial" w:hAnsi="Arial"/>
          <w:szCs w:val="24"/>
          <w:lang w:val="en-US"/>
        </w:rPr>
        <w:t>Lead in cermet-based trimmer potentiometer elements</w:t>
      </w:r>
      <w:r w:rsidR="00D4701F" w:rsidRPr="004E2246">
        <w:rPr>
          <w:rFonts w:ascii="Arial" w:hAnsi="Arial"/>
          <w:szCs w:val="24"/>
          <w:lang w:val="en-US"/>
        </w:rPr>
        <w:t>. Applies to all categories; expires on:</w:t>
      </w:r>
    </w:p>
    <w:p w:rsidR="00D4701F" w:rsidRPr="004E2246" w:rsidRDefault="00D4701F" w:rsidP="00D750B6">
      <w:pPr>
        <w:pStyle w:val="Listenabsatz"/>
        <w:numPr>
          <w:ilvl w:val="0"/>
          <w:numId w:val="25"/>
        </w:numPr>
        <w:tabs>
          <w:tab w:val="left" w:pos="426"/>
        </w:tabs>
        <w:spacing w:before="40" w:after="40"/>
        <w:rPr>
          <w:rFonts w:ascii="Arial" w:hAnsi="Arial"/>
          <w:szCs w:val="24"/>
          <w:lang w:val="en-US"/>
        </w:rPr>
      </w:pPr>
      <w:r w:rsidRPr="004E2246">
        <w:rPr>
          <w:rFonts w:ascii="Arial" w:hAnsi="Arial"/>
          <w:szCs w:val="24"/>
          <w:lang w:val="en-US"/>
        </w:rPr>
        <w:t>21 July 2021 for categories 1-7 and 10,</w:t>
      </w:r>
    </w:p>
    <w:p w:rsidR="00D4701F" w:rsidRPr="004E2246" w:rsidRDefault="00D4701F" w:rsidP="00D750B6">
      <w:pPr>
        <w:pStyle w:val="Listenabsatz"/>
        <w:numPr>
          <w:ilvl w:val="0"/>
          <w:numId w:val="25"/>
        </w:numPr>
        <w:tabs>
          <w:tab w:val="left" w:pos="426"/>
        </w:tabs>
        <w:spacing w:before="40" w:after="40"/>
        <w:rPr>
          <w:rFonts w:ascii="Arial" w:hAnsi="Arial"/>
          <w:szCs w:val="24"/>
          <w:lang w:val="en-US"/>
        </w:rPr>
      </w:pPr>
      <w:r w:rsidRPr="004E2246">
        <w:rPr>
          <w:rFonts w:ascii="Arial" w:hAnsi="Arial"/>
          <w:szCs w:val="24"/>
          <w:lang w:val="en-US"/>
        </w:rPr>
        <w:t xml:space="preserve">21 July 2021 for categories 8 and 9 </w:t>
      </w:r>
      <w:proofErr w:type="gramStart"/>
      <w:r w:rsidRPr="004E2246">
        <w:rPr>
          <w:rFonts w:ascii="Arial" w:hAnsi="Arial"/>
          <w:szCs w:val="24"/>
          <w:lang w:val="en-US"/>
        </w:rPr>
        <w:t>other</w:t>
      </w:r>
      <w:proofErr w:type="gramEnd"/>
      <w:r w:rsidRPr="004E2246">
        <w:rPr>
          <w:rFonts w:ascii="Arial" w:hAnsi="Arial"/>
          <w:szCs w:val="24"/>
          <w:lang w:val="en-US"/>
        </w:rPr>
        <w:t xml:space="preserve"> than in vitro diagnostic medical devices and industrial monitoring and control instruments,</w:t>
      </w:r>
    </w:p>
    <w:p w:rsidR="00D4701F" w:rsidRPr="004E2246" w:rsidRDefault="00D4701F" w:rsidP="00D750B6">
      <w:pPr>
        <w:pStyle w:val="Listenabsatz"/>
        <w:numPr>
          <w:ilvl w:val="0"/>
          <w:numId w:val="25"/>
        </w:numPr>
        <w:tabs>
          <w:tab w:val="left" w:pos="426"/>
        </w:tabs>
        <w:spacing w:before="40" w:after="40"/>
        <w:rPr>
          <w:rFonts w:ascii="Arial" w:hAnsi="Arial"/>
          <w:szCs w:val="24"/>
          <w:lang w:val="en-US"/>
        </w:rPr>
      </w:pPr>
      <w:r w:rsidRPr="004E2246">
        <w:rPr>
          <w:rFonts w:ascii="Arial" w:hAnsi="Arial"/>
          <w:szCs w:val="24"/>
          <w:lang w:val="en-US"/>
        </w:rPr>
        <w:t>21 July 2023 for category 8 in vitro diagnostic medical devices,</w:t>
      </w:r>
    </w:p>
    <w:p w:rsidR="00D4701F" w:rsidRPr="00D750B6" w:rsidRDefault="00D4701F" w:rsidP="00D750B6">
      <w:pPr>
        <w:pStyle w:val="Listenabsatz"/>
        <w:numPr>
          <w:ilvl w:val="0"/>
          <w:numId w:val="25"/>
        </w:numPr>
        <w:tabs>
          <w:tab w:val="left" w:pos="426"/>
        </w:tabs>
        <w:spacing w:before="40" w:after="40"/>
        <w:rPr>
          <w:rFonts w:ascii="Arial" w:hAnsi="Arial"/>
          <w:szCs w:val="24"/>
          <w:lang w:val="en-US"/>
        </w:rPr>
      </w:pPr>
      <w:r w:rsidRPr="004E2246">
        <w:rPr>
          <w:rFonts w:ascii="Arial" w:hAnsi="Arial"/>
          <w:szCs w:val="24"/>
          <w:lang w:val="en-US"/>
        </w:rPr>
        <w:t>21 July 2024 for category 9 industrial monitoring and control instruments, and for category 11.</w:t>
      </w:r>
    </w:p>
    <w:p w:rsidR="00C775F3" w:rsidRDefault="00C775F3" w:rsidP="00EF21E4">
      <w:pPr>
        <w:tabs>
          <w:tab w:val="left" w:pos="426"/>
        </w:tabs>
        <w:spacing w:before="40" w:after="40"/>
        <w:ind w:left="1134" w:hanging="1134"/>
        <w:rPr>
          <w:rFonts w:ascii="Arial" w:hAnsi="Arial"/>
          <w:szCs w:val="24"/>
          <w:lang w:val="en-US"/>
        </w:rPr>
      </w:pPr>
    </w:p>
    <w:p w:rsidR="000840B5" w:rsidRDefault="000840B5" w:rsidP="00EF21E4">
      <w:pPr>
        <w:tabs>
          <w:tab w:val="left" w:pos="426"/>
        </w:tabs>
        <w:spacing w:before="40" w:after="40"/>
        <w:ind w:left="1134" w:hanging="1134"/>
        <w:rPr>
          <w:rFonts w:ascii="Arial" w:hAnsi="Arial"/>
          <w:szCs w:val="24"/>
          <w:lang w:val="en-US"/>
        </w:rPr>
      </w:pPr>
      <w:r w:rsidRPr="004E2246">
        <w:rPr>
          <w:rFonts w:ascii="Arial" w:hAnsi="Arial"/>
          <w:szCs w:val="24"/>
          <w:lang w:val="en-US"/>
        </w:rPr>
        <w:t>[#37]</w:t>
      </w:r>
      <w:r w:rsidRPr="004E2246">
        <w:rPr>
          <w:rFonts w:ascii="Arial" w:hAnsi="Arial"/>
          <w:szCs w:val="24"/>
          <w:lang w:val="en-US"/>
        </w:rPr>
        <w:tab/>
      </w:r>
      <w:r w:rsidR="006E5CB6" w:rsidRPr="004E2246">
        <w:rPr>
          <w:rFonts w:ascii="Arial" w:hAnsi="Arial"/>
          <w:szCs w:val="24"/>
          <w:lang w:val="en-US"/>
        </w:rPr>
        <w:t xml:space="preserve">Lead in the plating layer of high voltage diodes </w:t>
      </w:r>
      <w:proofErr w:type="gramStart"/>
      <w:r w:rsidR="006E5CB6" w:rsidRPr="004E2246">
        <w:rPr>
          <w:rFonts w:ascii="Arial" w:hAnsi="Arial"/>
          <w:szCs w:val="24"/>
          <w:lang w:val="en-US"/>
        </w:rPr>
        <w:t>on the basis of</w:t>
      </w:r>
      <w:proofErr w:type="gramEnd"/>
      <w:r w:rsidR="006E5CB6" w:rsidRPr="004E2246">
        <w:rPr>
          <w:rFonts w:ascii="Arial" w:hAnsi="Arial"/>
          <w:szCs w:val="24"/>
          <w:lang w:val="en-US"/>
        </w:rPr>
        <w:t xml:space="preserve"> a zinc borate glass body</w:t>
      </w:r>
      <w:r w:rsidR="00DF1B77">
        <w:rPr>
          <w:rFonts w:ascii="Arial" w:hAnsi="Arial"/>
          <w:szCs w:val="24"/>
          <w:lang w:val="en-US"/>
        </w:rPr>
        <w:t>. Expires on:</w:t>
      </w:r>
    </w:p>
    <w:p w:rsidR="00DF1B77" w:rsidRDefault="00DF1B77" w:rsidP="00DF1B77">
      <w:pPr>
        <w:pStyle w:val="Listenabsatz"/>
        <w:numPr>
          <w:ilvl w:val="0"/>
          <w:numId w:val="38"/>
        </w:numPr>
        <w:tabs>
          <w:tab w:val="left" w:pos="426"/>
        </w:tabs>
        <w:spacing w:before="40" w:after="40"/>
        <w:rPr>
          <w:rFonts w:ascii="Arial" w:hAnsi="Arial"/>
          <w:szCs w:val="24"/>
          <w:lang w:val="en-US"/>
        </w:rPr>
      </w:pPr>
      <w:r>
        <w:rPr>
          <w:rFonts w:ascii="Arial" w:hAnsi="Arial"/>
          <w:szCs w:val="24"/>
          <w:lang w:val="en-US"/>
        </w:rPr>
        <w:t>21 July 2021 for categories 1-7 and 10;</w:t>
      </w:r>
    </w:p>
    <w:p w:rsidR="00DF1B77" w:rsidRDefault="00DF1B77" w:rsidP="00DF1B77">
      <w:pPr>
        <w:pStyle w:val="Listenabsatz"/>
        <w:numPr>
          <w:ilvl w:val="0"/>
          <w:numId w:val="38"/>
        </w:numPr>
        <w:tabs>
          <w:tab w:val="left" w:pos="426"/>
        </w:tabs>
        <w:spacing w:before="40" w:after="40"/>
        <w:rPr>
          <w:rFonts w:ascii="Arial" w:hAnsi="Arial"/>
          <w:szCs w:val="24"/>
          <w:lang w:val="en-US"/>
        </w:rPr>
      </w:pPr>
      <w:r>
        <w:rPr>
          <w:rFonts w:ascii="Arial" w:hAnsi="Arial"/>
          <w:szCs w:val="24"/>
          <w:lang w:val="en-US"/>
        </w:rPr>
        <w:t xml:space="preserve">21 July 2021 for categories 8 and 9 </w:t>
      </w:r>
      <w:proofErr w:type="gramStart"/>
      <w:r>
        <w:rPr>
          <w:rFonts w:ascii="Arial" w:hAnsi="Arial"/>
          <w:szCs w:val="24"/>
          <w:lang w:val="en-US"/>
        </w:rPr>
        <w:t>other</w:t>
      </w:r>
      <w:proofErr w:type="gramEnd"/>
      <w:r>
        <w:rPr>
          <w:rFonts w:ascii="Arial" w:hAnsi="Arial"/>
          <w:szCs w:val="24"/>
          <w:lang w:val="en-US"/>
        </w:rPr>
        <w:t xml:space="preserve"> than in vitro diagnostic medical devices and industrial monitoring and control instruments;</w:t>
      </w:r>
    </w:p>
    <w:p w:rsidR="00DF1B77" w:rsidRDefault="00DF1B77" w:rsidP="00DF1B77">
      <w:pPr>
        <w:pStyle w:val="Listenabsatz"/>
        <w:numPr>
          <w:ilvl w:val="0"/>
          <w:numId w:val="38"/>
        </w:numPr>
        <w:tabs>
          <w:tab w:val="left" w:pos="426"/>
        </w:tabs>
        <w:spacing w:before="40" w:after="40"/>
        <w:rPr>
          <w:rFonts w:ascii="Arial" w:hAnsi="Arial"/>
          <w:szCs w:val="24"/>
          <w:lang w:val="en-US"/>
        </w:rPr>
      </w:pPr>
      <w:r>
        <w:rPr>
          <w:rFonts w:ascii="Arial" w:hAnsi="Arial"/>
          <w:szCs w:val="24"/>
          <w:lang w:val="en-US"/>
        </w:rPr>
        <w:t>21 July 2023 for category 8 in vitro diagnostic medical devices;</w:t>
      </w:r>
    </w:p>
    <w:p w:rsidR="00DF1B77" w:rsidRPr="00C775F3" w:rsidRDefault="00DF1B77" w:rsidP="00C775F3">
      <w:pPr>
        <w:pStyle w:val="Listenabsatz"/>
        <w:numPr>
          <w:ilvl w:val="0"/>
          <w:numId w:val="38"/>
        </w:numPr>
        <w:tabs>
          <w:tab w:val="left" w:pos="426"/>
        </w:tabs>
        <w:spacing w:before="40" w:after="40"/>
        <w:rPr>
          <w:rFonts w:ascii="Arial" w:hAnsi="Arial"/>
          <w:szCs w:val="24"/>
          <w:lang w:val="en-US"/>
        </w:rPr>
      </w:pPr>
      <w:r>
        <w:rPr>
          <w:rFonts w:ascii="Arial" w:hAnsi="Arial"/>
          <w:szCs w:val="24"/>
          <w:lang w:val="en-US"/>
        </w:rPr>
        <w:t>21 July 2024 for category 9 industrial monitoring and control instruments, and for category 11.</w:t>
      </w:r>
    </w:p>
    <w:p w:rsidR="00C47D66" w:rsidRDefault="00C47D66" w:rsidP="00DD4FD2">
      <w:pPr>
        <w:tabs>
          <w:tab w:val="left" w:pos="3969"/>
        </w:tabs>
        <w:spacing w:before="40" w:after="40"/>
        <w:ind w:left="1134" w:hanging="1134"/>
        <w:rPr>
          <w:rFonts w:ascii="Arial" w:hAnsi="Arial" w:cs="Arial"/>
          <w:lang w:val="en-US"/>
        </w:rPr>
      </w:pPr>
      <w:r w:rsidRPr="004E2246">
        <w:rPr>
          <w:rFonts w:ascii="Arial" w:hAnsi="Arial" w:cs="Arial"/>
          <w:lang w:val="en-US"/>
        </w:rPr>
        <w:t>[#41]</w:t>
      </w:r>
      <w:r w:rsidRPr="004E2246">
        <w:rPr>
          <w:rFonts w:ascii="Arial" w:hAnsi="Arial" w:cs="Arial"/>
          <w:lang w:val="en-US"/>
        </w:rPr>
        <w:tab/>
      </w:r>
      <w:r w:rsidR="00880FFF" w:rsidRPr="004E2246">
        <w:rPr>
          <w:rFonts w:ascii="Arial" w:hAnsi="Arial"/>
          <w:szCs w:val="24"/>
          <w:lang w:val="en-US"/>
        </w:rPr>
        <w:t>Lead in solders and termination finishes of electrical and electronic components and finishes of printed circuit boards used in ignition modules and other electrical and electronic engine control systems, which for technical reasons must be mounted directly on or in the crankcase or cylinder of hand-held combustion engines (classes SH:1, SH:2, SH:3 of Directive 97/68/EC of the European Parliament and of the Council (*</w:t>
      </w:r>
      <w:r w:rsidR="00F40C5C" w:rsidRPr="004E2246">
        <w:rPr>
          <w:rFonts w:ascii="Arial" w:hAnsi="Arial"/>
          <w:szCs w:val="24"/>
          <w:lang w:val="en-US"/>
        </w:rPr>
        <w:t xml:space="preserve"> </w:t>
      </w:r>
      <w:r w:rsidR="00880FFF" w:rsidRPr="004E2246">
        <w:rPr>
          <w:rFonts w:ascii="Arial" w:hAnsi="Arial"/>
          <w:szCs w:val="24"/>
          <w:lang w:val="en-US"/>
        </w:rPr>
        <w:t>)</w:t>
      </w:r>
      <w:r w:rsidR="00F40C5C" w:rsidRPr="004E2246">
        <w:rPr>
          <w:rFonts w:ascii="Arial" w:hAnsi="Arial"/>
          <w:szCs w:val="24"/>
          <w:lang w:val="en-US"/>
        </w:rPr>
        <w:t xml:space="preserve"> Expires on 31 December 2018.</w:t>
      </w:r>
      <w:r w:rsidR="00F40C5C" w:rsidRPr="004E2246">
        <w:rPr>
          <w:rFonts w:ascii="Arial" w:hAnsi="Arial"/>
          <w:szCs w:val="24"/>
          <w:lang w:val="en-US"/>
        </w:rPr>
        <w:br/>
        <w:t>(*) Directive 97/68/EC of the European Parliament and of the Council of 16 December 1997 on the approximation of the laws of the Member States relating to measures against the emission of gaseous and particulate pollutants from internal combustion engines to be installed in non-road mobile machinery (OJ L 59, 27.2.1998, p. 1).</w:t>
      </w:r>
      <w:r w:rsidR="00DD4FD2" w:rsidRPr="004E2246">
        <w:rPr>
          <w:rFonts w:ascii="Arial" w:hAnsi="Arial"/>
          <w:szCs w:val="24"/>
          <w:lang w:val="en-US"/>
        </w:rPr>
        <w:tab/>
        <w:t>(</w:t>
      </w:r>
      <w:r w:rsidR="00DD4FD2" w:rsidRPr="00D750B6">
        <w:rPr>
          <w:rFonts w:ascii="Arial" w:hAnsi="Arial" w:cs="Arial"/>
          <w:lang w:val="en-US"/>
        </w:rPr>
        <w:t>Expires on 31 December 2018).</w:t>
      </w:r>
    </w:p>
    <w:p w:rsidR="00407DAF" w:rsidRDefault="00407DAF" w:rsidP="00DD4FD2">
      <w:pPr>
        <w:tabs>
          <w:tab w:val="left" w:pos="3969"/>
        </w:tabs>
        <w:spacing w:before="40" w:after="40"/>
        <w:ind w:left="1134" w:hanging="1134"/>
        <w:rPr>
          <w:rFonts w:ascii="Arial" w:hAnsi="Arial"/>
          <w:szCs w:val="24"/>
          <w:lang w:val="en-US"/>
        </w:rPr>
      </w:pPr>
      <w:r w:rsidRPr="004E2246">
        <w:rPr>
          <w:rFonts w:ascii="Arial" w:hAnsi="Arial" w:cs="Arial"/>
          <w:lang w:val="en-US"/>
        </w:rPr>
        <w:t>[#4</w:t>
      </w:r>
      <w:r>
        <w:rPr>
          <w:rFonts w:ascii="Arial" w:hAnsi="Arial" w:cs="Arial"/>
          <w:lang w:val="en-US"/>
        </w:rPr>
        <w:t>2</w:t>
      </w:r>
      <w:r w:rsidRPr="004E2246">
        <w:rPr>
          <w:rFonts w:ascii="Arial" w:hAnsi="Arial" w:cs="Arial"/>
          <w:lang w:val="en-US"/>
        </w:rPr>
        <w:t>]</w:t>
      </w:r>
      <w:r w:rsidRPr="004E2246">
        <w:rPr>
          <w:rFonts w:ascii="Arial" w:hAnsi="Arial" w:cs="Arial"/>
          <w:lang w:val="en-US"/>
        </w:rPr>
        <w:tab/>
      </w:r>
      <w:r w:rsidRPr="004E2246">
        <w:rPr>
          <w:rFonts w:ascii="Arial" w:hAnsi="Arial"/>
          <w:szCs w:val="24"/>
          <w:lang w:val="en-US"/>
        </w:rPr>
        <w:t>Lead in</w:t>
      </w:r>
      <w:r>
        <w:rPr>
          <w:rFonts w:ascii="Arial" w:hAnsi="Arial"/>
          <w:szCs w:val="24"/>
          <w:lang w:val="en-US"/>
        </w:rPr>
        <w:t xml:space="preserve"> bearings and bushes of diesel or gaseous fuel powered internal combustion engines applied in non-road professional use equipment:</w:t>
      </w:r>
    </w:p>
    <w:p w:rsidR="00407DAF" w:rsidRDefault="00407DAF" w:rsidP="00407DAF">
      <w:pPr>
        <w:pStyle w:val="Listenabsatz"/>
        <w:numPr>
          <w:ilvl w:val="0"/>
          <w:numId w:val="40"/>
        </w:numPr>
        <w:tabs>
          <w:tab w:val="left" w:pos="3969"/>
        </w:tabs>
        <w:spacing w:before="40" w:after="40"/>
        <w:rPr>
          <w:rFonts w:ascii="Arial" w:hAnsi="Arial"/>
          <w:szCs w:val="24"/>
          <w:lang w:val="en-US"/>
        </w:rPr>
      </w:pPr>
      <w:r>
        <w:rPr>
          <w:rFonts w:ascii="Arial" w:hAnsi="Arial"/>
          <w:szCs w:val="24"/>
          <w:lang w:val="en-US"/>
        </w:rPr>
        <w:t xml:space="preserve">with engine total displacement &gt;= 15 </w:t>
      </w:r>
      <w:proofErr w:type="spellStart"/>
      <w:r>
        <w:rPr>
          <w:rFonts w:ascii="Arial" w:hAnsi="Arial"/>
          <w:szCs w:val="24"/>
          <w:lang w:val="en-US"/>
        </w:rPr>
        <w:t>litres</w:t>
      </w:r>
      <w:proofErr w:type="spellEnd"/>
      <w:r>
        <w:rPr>
          <w:rFonts w:ascii="Arial" w:hAnsi="Arial"/>
          <w:szCs w:val="24"/>
          <w:lang w:val="en-US"/>
        </w:rPr>
        <w:t>;</w:t>
      </w:r>
    </w:p>
    <w:p w:rsidR="00407DAF" w:rsidRDefault="00407DAF" w:rsidP="00407DAF">
      <w:pPr>
        <w:pStyle w:val="Listenabsatz"/>
        <w:tabs>
          <w:tab w:val="left" w:pos="3969"/>
        </w:tabs>
        <w:spacing w:before="40" w:after="40"/>
        <w:ind w:left="1068"/>
        <w:rPr>
          <w:rFonts w:ascii="Arial" w:hAnsi="Arial"/>
          <w:szCs w:val="24"/>
          <w:lang w:val="en-US"/>
        </w:rPr>
      </w:pPr>
      <w:r>
        <w:rPr>
          <w:rFonts w:ascii="Arial" w:hAnsi="Arial"/>
          <w:szCs w:val="24"/>
          <w:lang w:val="en-US"/>
        </w:rPr>
        <w:t>or</w:t>
      </w:r>
    </w:p>
    <w:p w:rsidR="00407DAF" w:rsidRPr="00C775F3" w:rsidRDefault="00407DAF" w:rsidP="00C775F3">
      <w:pPr>
        <w:pStyle w:val="Listenabsatz"/>
        <w:numPr>
          <w:ilvl w:val="0"/>
          <w:numId w:val="40"/>
        </w:numPr>
        <w:tabs>
          <w:tab w:val="left" w:pos="3969"/>
        </w:tabs>
        <w:spacing w:before="40" w:after="40"/>
        <w:rPr>
          <w:rFonts w:ascii="Arial" w:hAnsi="Arial"/>
          <w:szCs w:val="24"/>
          <w:lang w:val="en-US"/>
        </w:rPr>
      </w:pPr>
      <w:r>
        <w:rPr>
          <w:rFonts w:ascii="Arial" w:hAnsi="Arial"/>
          <w:szCs w:val="24"/>
          <w:lang w:val="en-US"/>
        </w:rPr>
        <w:t xml:space="preserve">with engine total displacement &lt; 15 </w:t>
      </w:r>
      <w:proofErr w:type="spellStart"/>
      <w:r>
        <w:rPr>
          <w:rFonts w:ascii="Arial" w:hAnsi="Arial"/>
          <w:szCs w:val="24"/>
          <w:lang w:val="en-US"/>
        </w:rPr>
        <w:t>litres</w:t>
      </w:r>
      <w:proofErr w:type="spellEnd"/>
      <w:r>
        <w:rPr>
          <w:rFonts w:ascii="Arial" w:hAnsi="Arial"/>
          <w:szCs w:val="24"/>
          <w:lang w:val="en-US"/>
        </w:rPr>
        <w:t xml:space="preserve"> and the engine is designed to operate in applications where the time between signal to start and full load is required to be less than 10 seconds; or regular maintenance is typically performed in a harsh and dirty outdoor environment, such as mining, construction, and agriculture applications. Applies to category 11, excluding applications covered by entry 6(c) of this Annex. Expires on 21 July 2024.</w:t>
      </w:r>
    </w:p>
    <w:p w:rsidR="00F40C5C" w:rsidRPr="004E2246" w:rsidRDefault="00F40C5C" w:rsidP="00C47D66">
      <w:pPr>
        <w:spacing w:before="40" w:after="40"/>
        <w:ind w:left="1134" w:hanging="1134"/>
        <w:rPr>
          <w:rFonts w:ascii="Arial" w:hAnsi="Arial"/>
          <w:szCs w:val="24"/>
          <w:lang w:val="en-US"/>
        </w:rPr>
      </w:pPr>
    </w:p>
    <w:p w:rsidR="00C47D66" w:rsidRPr="004E2246" w:rsidRDefault="00C47D66" w:rsidP="00C47D66">
      <w:pPr>
        <w:spacing w:before="40" w:after="40"/>
        <w:ind w:left="1134" w:hanging="1134"/>
        <w:rPr>
          <w:rFonts w:ascii="Arial" w:hAnsi="Arial"/>
          <w:szCs w:val="24"/>
          <w:lang w:val="en-US"/>
        </w:rPr>
      </w:pPr>
    </w:p>
    <w:p w:rsidR="0072582D" w:rsidRPr="00D750B6" w:rsidRDefault="00C47D66">
      <w:pPr>
        <w:spacing w:before="240" w:after="120"/>
        <w:rPr>
          <w:rFonts w:ascii="Arial" w:hAnsi="Arial"/>
          <w:b/>
          <w:sz w:val="22"/>
          <w:szCs w:val="24"/>
          <w:lang w:val="en-US"/>
        </w:rPr>
      </w:pPr>
      <w:r w:rsidRPr="00D750B6">
        <w:rPr>
          <w:rFonts w:ascii="Arial" w:hAnsi="Arial"/>
          <w:b/>
          <w:sz w:val="22"/>
          <w:szCs w:val="24"/>
          <w:lang w:val="en-US"/>
        </w:rPr>
        <w:br w:type="page"/>
      </w:r>
      <w:r w:rsidR="0072582D" w:rsidRPr="00D750B6">
        <w:rPr>
          <w:rFonts w:ascii="Arial" w:hAnsi="Arial"/>
          <w:b/>
          <w:sz w:val="22"/>
          <w:szCs w:val="24"/>
          <w:lang w:val="en-US"/>
        </w:rPr>
        <w:lastRenderedPageBreak/>
        <w:t>7.2</w:t>
      </w:r>
      <w:r w:rsidR="0072582D" w:rsidRPr="00D750B6">
        <w:rPr>
          <w:rFonts w:ascii="Arial" w:hAnsi="Arial"/>
          <w:b/>
          <w:sz w:val="22"/>
          <w:szCs w:val="24"/>
          <w:lang w:val="en-US"/>
        </w:rPr>
        <w:tab/>
      </w:r>
      <w:r w:rsidR="0072582D" w:rsidRPr="004E2246">
        <w:rPr>
          <w:rFonts w:ascii="Arial" w:hAnsi="Arial"/>
          <w:b/>
          <w:sz w:val="22"/>
          <w:szCs w:val="24"/>
          <w:lang w:val="en-US"/>
        </w:rPr>
        <w:t>Cadmium, RoHS</w:t>
      </w:r>
      <w:r w:rsidR="000A740A" w:rsidRPr="004E2246">
        <w:rPr>
          <w:rFonts w:ascii="Arial" w:hAnsi="Arial"/>
          <w:b/>
          <w:sz w:val="22"/>
          <w:szCs w:val="24"/>
          <w:lang w:val="en-US"/>
        </w:rPr>
        <w:t>-recast 2011/65/EC</w:t>
      </w:r>
      <w:r w:rsidR="0072582D" w:rsidRPr="004E2246">
        <w:rPr>
          <w:rFonts w:ascii="Arial" w:hAnsi="Arial"/>
          <w:b/>
          <w:sz w:val="22"/>
          <w:szCs w:val="24"/>
          <w:lang w:val="en-US"/>
        </w:rPr>
        <w:t xml:space="preserve"> substance restrictions </w:t>
      </w:r>
    </w:p>
    <w:p w:rsidR="0072582D" w:rsidRPr="00D750B6" w:rsidRDefault="0072582D">
      <w:pPr>
        <w:tabs>
          <w:tab w:val="left" w:pos="426"/>
        </w:tabs>
        <w:rPr>
          <w:rFonts w:ascii="Arial" w:hAnsi="Arial"/>
          <w:b/>
          <w:szCs w:val="24"/>
          <w:lang w:val="en-US"/>
        </w:rPr>
      </w:pPr>
      <w:r w:rsidRPr="00D750B6">
        <w:rPr>
          <w:rFonts w:ascii="Arial" w:hAnsi="Arial"/>
          <w:b/>
          <w:szCs w:val="24"/>
          <w:lang w:val="en-US"/>
        </w:rPr>
        <w:t>7.2.1</w:t>
      </w:r>
      <w:r w:rsidRPr="00D750B6">
        <w:rPr>
          <w:rFonts w:ascii="Arial" w:hAnsi="Arial"/>
          <w:b/>
          <w:szCs w:val="24"/>
          <w:lang w:val="en-US"/>
        </w:rPr>
        <w:tab/>
      </w:r>
      <w:r w:rsidRPr="004E2246">
        <w:rPr>
          <w:rFonts w:ascii="Arial" w:hAnsi="Arial"/>
          <w:b/>
          <w:szCs w:val="24"/>
          <w:lang w:val="en-US"/>
        </w:rPr>
        <w:t>Limit value</w:t>
      </w:r>
    </w:p>
    <w:p w:rsidR="0072582D" w:rsidRPr="00D750B6" w:rsidRDefault="0072582D">
      <w:pPr>
        <w:spacing w:before="120"/>
        <w:ind w:left="703" w:hanging="703"/>
        <w:rPr>
          <w:rFonts w:ascii="Arial" w:hAnsi="Arial"/>
          <w:szCs w:val="24"/>
          <w:lang w:val="en-US"/>
        </w:rPr>
      </w:pPr>
      <w:r w:rsidRPr="004E2246">
        <w:rPr>
          <w:rFonts w:ascii="Arial" w:hAnsi="Arial"/>
          <w:szCs w:val="24"/>
          <w:lang w:val="en-US"/>
        </w:rPr>
        <w:t xml:space="preserve">0.01 weight percent </w:t>
      </w:r>
      <w:r w:rsidR="000A740A" w:rsidRPr="004E2246">
        <w:rPr>
          <w:rFonts w:ascii="Arial" w:hAnsi="Arial"/>
          <w:szCs w:val="24"/>
          <w:lang w:val="en-US"/>
        </w:rPr>
        <w:t xml:space="preserve">Cd </w:t>
      </w:r>
      <w:r w:rsidRPr="004E2246">
        <w:rPr>
          <w:rFonts w:ascii="Arial" w:hAnsi="Arial"/>
          <w:szCs w:val="24"/>
          <w:lang w:val="en-US"/>
        </w:rPr>
        <w:t>per homogeneous material</w:t>
      </w:r>
    </w:p>
    <w:p w:rsidR="0072582D" w:rsidRPr="00D750B6" w:rsidRDefault="0072582D">
      <w:pPr>
        <w:tabs>
          <w:tab w:val="left" w:pos="1662"/>
        </w:tabs>
        <w:rPr>
          <w:rFonts w:ascii="Arial" w:hAnsi="Arial"/>
          <w:b/>
          <w:szCs w:val="24"/>
          <w:lang w:val="en-US"/>
        </w:rPr>
      </w:pPr>
      <w:r w:rsidRPr="00D750B6">
        <w:rPr>
          <w:rFonts w:ascii="Arial" w:hAnsi="Arial"/>
          <w:b/>
          <w:szCs w:val="24"/>
          <w:lang w:val="en-US"/>
        </w:rPr>
        <w:tab/>
      </w:r>
    </w:p>
    <w:p w:rsidR="0072582D" w:rsidRPr="00D750B6" w:rsidRDefault="0072582D">
      <w:pPr>
        <w:tabs>
          <w:tab w:val="left" w:pos="426"/>
        </w:tabs>
        <w:rPr>
          <w:rFonts w:ascii="Arial" w:hAnsi="Arial"/>
          <w:b/>
          <w:szCs w:val="24"/>
          <w:lang w:val="en-US"/>
        </w:rPr>
      </w:pPr>
      <w:r w:rsidRPr="00D750B6">
        <w:rPr>
          <w:rFonts w:ascii="Arial" w:hAnsi="Arial"/>
          <w:b/>
          <w:szCs w:val="24"/>
          <w:lang w:val="en-US"/>
        </w:rPr>
        <w:t>7.2.2</w:t>
      </w:r>
      <w:r w:rsidRPr="00D750B6">
        <w:rPr>
          <w:rFonts w:ascii="Arial" w:hAnsi="Arial"/>
          <w:b/>
          <w:szCs w:val="24"/>
          <w:lang w:val="en-US"/>
        </w:rPr>
        <w:tab/>
      </w:r>
      <w:r w:rsidRPr="004E2246">
        <w:rPr>
          <w:rFonts w:ascii="Arial" w:hAnsi="Arial"/>
          <w:b/>
          <w:szCs w:val="24"/>
          <w:lang w:val="en-US"/>
        </w:rPr>
        <w:t>Exemptions:</w:t>
      </w:r>
    </w:p>
    <w:p w:rsidR="004A778C" w:rsidRPr="00D750B6" w:rsidRDefault="00B0433E" w:rsidP="004A778C">
      <w:pPr>
        <w:tabs>
          <w:tab w:val="left" w:pos="426"/>
        </w:tabs>
        <w:spacing w:before="80"/>
        <w:ind w:left="1134" w:hanging="1134"/>
        <w:rPr>
          <w:rFonts w:ascii="Arial" w:hAnsi="Arial" w:cs="Arial"/>
          <w:lang w:val="en-US"/>
        </w:rPr>
      </w:pPr>
      <w:r w:rsidRPr="00D750B6">
        <w:rPr>
          <w:rFonts w:ascii="Arial" w:hAnsi="Arial" w:cs="Arial"/>
          <w:lang w:val="en-US"/>
        </w:rPr>
        <w:t>[#8a]</w:t>
      </w:r>
      <w:r w:rsidRPr="00D750B6">
        <w:rPr>
          <w:rFonts w:ascii="Arial" w:hAnsi="Arial" w:cs="Arial"/>
          <w:lang w:val="en-US"/>
        </w:rPr>
        <w:tab/>
        <w:t>Cadmium and is</w:t>
      </w:r>
      <w:r w:rsidR="004A778C" w:rsidRPr="00D750B6">
        <w:rPr>
          <w:rFonts w:ascii="Arial" w:hAnsi="Arial" w:cs="Arial"/>
          <w:lang w:val="en-US"/>
        </w:rPr>
        <w:t xml:space="preserve"> compounds in one shot pellet type thermal cut-offs (expires on 01.01.2012 and after that date may be used in spare parts for EEE placed on the market before 01.01.2012)</w:t>
      </w:r>
    </w:p>
    <w:p w:rsidR="004A778C" w:rsidRDefault="004A778C" w:rsidP="00A155DD">
      <w:pPr>
        <w:tabs>
          <w:tab w:val="left" w:pos="426"/>
        </w:tabs>
        <w:spacing w:before="80"/>
        <w:ind w:left="1134" w:hanging="1134"/>
        <w:jc w:val="both"/>
        <w:rPr>
          <w:rFonts w:ascii="Arial" w:hAnsi="Arial" w:cs="Arial"/>
          <w:lang w:val="en-US"/>
        </w:rPr>
      </w:pPr>
      <w:r w:rsidRPr="00D750B6">
        <w:rPr>
          <w:rFonts w:ascii="Arial" w:hAnsi="Arial" w:cs="Arial"/>
          <w:lang w:val="en-US"/>
        </w:rPr>
        <w:t>[#8b]</w:t>
      </w:r>
      <w:r w:rsidRPr="00D750B6">
        <w:rPr>
          <w:rFonts w:ascii="Arial" w:hAnsi="Arial" w:cs="Arial"/>
          <w:lang w:val="en-US"/>
        </w:rPr>
        <w:tab/>
        <w:t>Cadmium and its compounds in electrical contacts</w:t>
      </w:r>
      <w:r w:rsidR="008775C7">
        <w:rPr>
          <w:rFonts w:ascii="Arial" w:hAnsi="Arial" w:cs="Arial"/>
          <w:lang w:val="en-US"/>
        </w:rPr>
        <w:t>. Applies to categories 8, 9 and 11 and expires on:</w:t>
      </w:r>
    </w:p>
    <w:p w:rsidR="008775C7" w:rsidRDefault="008775C7" w:rsidP="008775C7">
      <w:pPr>
        <w:pStyle w:val="Listenabsatz"/>
        <w:numPr>
          <w:ilvl w:val="0"/>
          <w:numId w:val="30"/>
        </w:numPr>
        <w:tabs>
          <w:tab w:val="left" w:pos="426"/>
        </w:tabs>
        <w:spacing w:before="80"/>
        <w:jc w:val="both"/>
        <w:rPr>
          <w:rFonts w:ascii="Arial" w:hAnsi="Arial" w:cs="Arial"/>
          <w:lang w:val="en-US"/>
        </w:rPr>
      </w:pPr>
      <w:r>
        <w:rPr>
          <w:rFonts w:ascii="Arial" w:hAnsi="Arial" w:cs="Arial"/>
          <w:lang w:val="en-US"/>
        </w:rPr>
        <w:t xml:space="preserve">21 July 2021 for categories 8 and 9 </w:t>
      </w:r>
      <w:proofErr w:type="gramStart"/>
      <w:r>
        <w:rPr>
          <w:rFonts w:ascii="Arial" w:hAnsi="Arial" w:cs="Arial"/>
          <w:lang w:val="en-US"/>
        </w:rPr>
        <w:t>other</w:t>
      </w:r>
      <w:proofErr w:type="gramEnd"/>
      <w:r>
        <w:rPr>
          <w:rFonts w:ascii="Arial" w:hAnsi="Arial" w:cs="Arial"/>
          <w:lang w:val="en-US"/>
        </w:rPr>
        <w:t xml:space="preserve"> than in vitro diagnostic medical devices and industrial monitoring and control instruments;</w:t>
      </w:r>
    </w:p>
    <w:p w:rsidR="008775C7" w:rsidRDefault="008775C7" w:rsidP="008775C7">
      <w:pPr>
        <w:pStyle w:val="Listenabsatz"/>
        <w:numPr>
          <w:ilvl w:val="0"/>
          <w:numId w:val="30"/>
        </w:numPr>
        <w:tabs>
          <w:tab w:val="left" w:pos="426"/>
        </w:tabs>
        <w:spacing w:before="80"/>
        <w:jc w:val="both"/>
        <w:rPr>
          <w:rFonts w:ascii="Arial" w:hAnsi="Arial" w:cs="Arial"/>
          <w:lang w:val="en-US"/>
        </w:rPr>
      </w:pPr>
      <w:r>
        <w:rPr>
          <w:rFonts w:ascii="Arial" w:hAnsi="Arial" w:cs="Arial"/>
          <w:lang w:val="en-US"/>
        </w:rPr>
        <w:t>21 July 2023 for category 8 in vitro diagnostic medical devices;</w:t>
      </w:r>
    </w:p>
    <w:p w:rsidR="008775C7" w:rsidRDefault="008775C7" w:rsidP="008775C7">
      <w:pPr>
        <w:pStyle w:val="Listenabsatz"/>
        <w:numPr>
          <w:ilvl w:val="0"/>
          <w:numId w:val="30"/>
        </w:numPr>
        <w:tabs>
          <w:tab w:val="left" w:pos="426"/>
        </w:tabs>
        <w:spacing w:before="80"/>
        <w:jc w:val="both"/>
        <w:rPr>
          <w:rFonts w:ascii="Arial" w:hAnsi="Arial" w:cs="Arial"/>
          <w:lang w:val="en-US"/>
        </w:rPr>
      </w:pPr>
      <w:r>
        <w:rPr>
          <w:rFonts w:ascii="Arial" w:hAnsi="Arial" w:cs="Arial"/>
          <w:lang w:val="en-US"/>
        </w:rPr>
        <w:t>21 July 2024 for category 9 industrial monitoring and control instruments, and for category 11.</w:t>
      </w:r>
    </w:p>
    <w:p w:rsidR="008775C7" w:rsidRDefault="008775C7" w:rsidP="008775C7">
      <w:pPr>
        <w:tabs>
          <w:tab w:val="left" w:pos="426"/>
        </w:tabs>
        <w:spacing w:before="80"/>
        <w:jc w:val="both"/>
        <w:rPr>
          <w:rFonts w:ascii="Arial" w:hAnsi="Arial" w:cs="Arial"/>
          <w:lang w:val="en-US"/>
        </w:rPr>
      </w:pPr>
      <w:r w:rsidRPr="00D750B6">
        <w:rPr>
          <w:rFonts w:ascii="Arial" w:hAnsi="Arial" w:cs="Arial"/>
          <w:lang w:val="en-US"/>
        </w:rPr>
        <w:t>[#8</w:t>
      </w:r>
      <w:proofErr w:type="gramStart"/>
      <w:r w:rsidRPr="00D750B6">
        <w:rPr>
          <w:rFonts w:ascii="Arial" w:hAnsi="Arial" w:cs="Arial"/>
          <w:lang w:val="en-US"/>
        </w:rPr>
        <w:t>b</w:t>
      </w:r>
      <w:r>
        <w:rPr>
          <w:rFonts w:ascii="Arial" w:hAnsi="Arial" w:cs="Arial"/>
          <w:lang w:val="en-US"/>
        </w:rPr>
        <w:t>.I</w:t>
      </w:r>
      <w:proofErr w:type="gramEnd"/>
      <w:r w:rsidRPr="00D750B6">
        <w:rPr>
          <w:rFonts w:ascii="Arial" w:hAnsi="Arial" w:cs="Arial"/>
          <w:lang w:val="en-US"/>
        </w:rPr>
        <w:t>]</w:t>
      </w:r>
      <w:r w:rsidRPr="00D750B6">
        <w:rPr>
          <w:rFonts w:ascii="Arial" w:hAnsi="Arial" w:cs="Arial"/>
          <w:lang w:val="en-US"/>
        </w:rPr>
        <w:tab/>
      </w:r>
      <w:r>
        <w:rPr>
          <w:rFonts w:ascii="Arial" w:hAnsi="Arial" w:cs="Arial"/>
          <w:lang w:val="en-US"/>
        </w:rPr>
        <w:tab/>
      </w:r>
      <w:r w:rsidRPr="00D750B6">
        <w:rPr>
          <w:rFonts w:ascii="Arial" w:hAnsi="Arial" w:cs="Arial"/>
          <w:lang w:val="en-US"/>
        </w:rPr>
        <w:t>Cadmium and</w:t>
      </w:r>
      <w:r>
        <w:rPr>
          <w:rFonts w:ascii="Arial" w:hAnsi="Arial" w:cs="Arial"/>
          <w:lang w:val="en-US"/>
        </w:rPr>
        <w:t xml:space="preserve"> its compounds in electrical contacts used in:</w:t>
      </w:r>
    </w:p>
    <w:p w:rsidR="008775C7" w:rsidRDefault="008775C7" w:rsidP="008775C7">
      <w:pPr>
        <w:pStyle w:val="Listenabsatz"/>
        <w:numPr>
          <w:ilvl w:val="0"/>
          <w:numId w:val="31"/>
        </w:numPr>
        <w:tabs>
          <w:tab w:val="left" w:pos="426"/>
        </w:tabs>
        <w:spacing w:before="80"/>
        <w:jc w:val="both"/>
        <w:rPr>
          <w:rFonts w:ascii="Arial" w:hAnsi="Arial" w:cs="Arial"/>
          <w:lang w:val="en-US"/>
        </w:rPr>
      </w:pPr>
      <w:r>
        <w:rPr>
          <w:rFonts w:ascii="Arial" w:hAnsi="Arial" w:cs="Arial"/>
          <w:lang w:val="en-US"/>
        </w:rPr>
        <w:t>circuit breakers,</w:t>
      </w:r>
    </w:p>
    <w:p w:rsidR="008775C7" w:rsidRDefault="008775C7" w:rsidP="008775C7">
      <w:pPr>
        <w:pStyle w:val="Listenabsatz"/>
        <w:numPr>
          <w:ilvl w:val="0"/>
          <w:numId w:val="31"/>
        </w:numPr>
        <w:tabs>
          <w:tab w:val="left" w:pos="426"/>
        </w:tabs>
        <w:spacing w:before="80"/>
        <w:jc w:val="both"/>
        <w:rPr>
          <w:rFonts w:ascii="Arial" w:hAnsi="Arial" w:cs="Arial"/>
          <w:lang w:val="en-US"/>
        </w:rPr>
      </w:pPr>
      <w:r>
        <w:rPr>
          <w:rFonts w:ascii="Arial" w:hAnsi="Arial" w:cs="Arial"/>
          <w:lang w:val="en-US"/>
        </w:rPr>
        <w:t>thermal sensing controls,</w:t>
      </w:r>
    </w:p>
    <w:p w:rsidR="008775C7" w:rsidRDefault="008775C7" w:rsidP="008775C7">
      <w:pPr>
        <w:pStyle w:val="Listenabsatz"/>
        <w:numPr>
          <w:ilvl w:val="0"/>
          <w:numId w:val="31"/>
        </w:numPr>
        <w:tabs>
          <w:tab w:val="left" w:pos="426"/>
        </w:tabs>
        <w:spacing w:before="80"/>
        <w:jc w:val="both"/>
        <w:rPr>
          <w:rFonts w:ascii="Arial" w:hAnsi="Arial" w:cs="Arial"/>
          <w:lang w:val="en-US"/>
        </w:rPr>
      </w:pPr>
      <w:r>
        <w:rPr>
          <w:rFonts w:ascii="Arial" w:hAnsi="Arial" w:cs="Arial"/>
          <w:lang w:val="en-US"/>
        </w:rPr>
        <w:t>thermal motor protectors (excluding hermetic thermal motor protectors),</w:t>
      </w:r>
    </w:p>
    <w:p w:rsidR="008775C7" w:rsidRDefault="008775C7" w:rsidP="008775C7">
      <w:pPr>
        <w:pStyle w:val="Listenabsatz"/>
        <w:numPr>
          <w:ilvl w:val="0"/>
          <w:numId w:val="31"/>
        </w:numPr>
        <w:tabs>
          <w:tab w:val="left" w:pos="426"/>
        </w:tabs>
        <w:spacing w:before="80"/>
        <w:jc w:val="both"/>
        <w:rPr>
          <w:rFonts w:ascii="Arial" w:hAnsi="Arial" w:cs="Arial"/>
          <w:lang w:val="en-US"/>
        </w:rPr>
      </w:pPr>
      <w:r>
        <w:rPr>
          <w:rFonts w:ascii="Arial" w:hAnsi="Arial" w:cs="Arial"/>
          <w:lang w:val="en-US"/>
        </w:rPr>
        <w:t>AC switches rated at:</w:t>
      </w:r>
    </w:p>
    <w:p w:rsidR="008775C7" w:rsidRDefault="008775C7" w:rsidP="008775C7">
      <w:pPr>
        <w:pStyle w:val="Listenabsatz"/>
        <w:numPr>
          <w:ilvl w:val="1"/>
          <w:numId w:val="31"/>
        </w:numPr>
        <w:tabs>
          <w:tab w:val="left" w:pos="426"/>
        </w:tabs>
        <w:spacing w:before="80"/>
        <w:jc w:val="both"/>
        <w:rPr>
          <w:rFonts w:ascii="Arial" w:hAnsi="Arial" w:cs="Arial"/>
          <w:lang w:val="en-US"/>
        </w:rPr>
      </w:pPr>
      <w:r>
        <w:rPr>
          <w:rFonts w:ascii="Arial" w:hAnsi="Arial" w:cs="Arial"/>
          <w:lang w:val="en-US"/>
        </w:rPr>
        <w:t xml:space="preserve">6 A and more at 250 V AC and more, or </w:t>
      </w:r>
    </w:p>
    <w:p w:rsidR="008775C7" w:rsidRDefault="008775C7" w:rsidP="008775C7">
      <w:pPr>
        <w:pStyle w:val="Listenabsatz"/>
        <w:numPr>
          <w:ilvl w:val="1"/>
          <w:numId w:val="31"/>
        </w:numPr>
        <w:tabs>
          <w:tab w:val="left" w:pos="426"/>
        </w:tabs>
        <w:spacing w:before="80"/>
        <w:jc w:val="both"/>
        <w:rPr>
          <w:rFonts w:ascii="Arial" w:hAnsi="Arial" w:cs="Arial"/>
          <w:lang w:val="en-US"/>
        </w:rPr>
      </w:pPr>
      <w:r>
        <w:rPr>
          <w:rFonts w:ascii="Arial" w:hAnsi="Arial" w:cs="Arial"/>
          <w:lang w:val="en-US"/>
        </w:rPr>
        <w:t>12 A and more at 125 V AC and more,</w:t>
      </w:r>
    </w:p>
    <w:p w:rsidR="008775C7" w:rsidRDefault="008775C7" w:rsidP="008775C7">
      <w:pPr>
        <w:pStyle w:val="Listenabsatz"/>
        <w:numPr>
          <w:ilvl w:val="0"/>
          <w:numId w:val="32"/>
        </w:numPr>
        <w:tabs>
          <w:tab w:val="left" w:pos="426"/>
        </w:tabs>
        <w:spacing w:before="80"/>
        <w:jc w:val="both"/>
        <w:rPr>
          <w:rFonts w:ascii="Arial" w:hAnsi="Arial" w:cs="Arial"/>
          <w:lang w:val="en-US"/>
        </w:rPr>
      </w:pPr>
      <w:r>
        <w:rPr>
          <w:rFonts w:ascii="Arial" w:hAnsi="Arial" w:cs="Arial"/>
          <w:lang w:val="en-US"/>
        </w:rPr>
        <w:t>DC switches rated at 20 A and more at 18 V DC and more, and</w:t>
      </w:r>
    </w:p>
    <w:p w:rsidR="00F71BE9" w:rsidRPr="00C775F3" w:rsidRDefault="008775C7" w:rsidP="00C775F3">
      <w:pPr>
        <w:pStyle w:val="Listenabsatz"/>
        <w:numPr>
          <w:ilvl w:val="0"/>
          <w:numId w:val="32"/>
        </w:numPr>
        <w:tabs>
          <w:tab w:val="left" w:pos="426"/>
        </w:tabs>
        <w:spacing w:before="80"/>
        <w:jc w:val="both"/>
        <w:rPr>
          <w:rFonts w:ascii="Arial" w:hAnsi="Arial" w:cs="Arial"/>
          <w:lang w:val="en-US"/>
        </w:rPr>
      </w:pPr>
      <w:r>
        <w:rPr>
          <w:rFonts w:ascii="Arial" w:hAnsi="Arial" w:cs="Arial"/>
          <w:lang w:val="en-US"/>
        </w:rPr>
        <w:t>Switches for use at voltage supply frequency &gt;= 200 Hz.</w:t>
      </w:r>
    </w:p>
    <w:p w:rsidR="0029537F" w:rsidRPr="00D750B6" w:rsidRDefault="004A778C" w:rsidP="0029537F">
      <w:pPr>
        <w:tabs>
          <w:tab w:val="left" w:pos="426"/>
        </w:tabs>
        <w:spacing w:before="40" w:after="40"/>
        <w:ind w:left="1134" w:hanging="1134"/>
        <w:rPr>
          <w:rFonts w:ascii="Arial" w:hAnsi="Arial" w:cs="Arial"/>
          <w:lang w:val="en-US"/>
        </w:rPr>
      </w:pPr>
      <w:r w:rsidRPr="00D750B6">
        <w:rPr>
          <w:rFonts w:ascii="Arial" w:hAnsi="Arial" w:cs="Arial"/>
          <w:lang w:val="en-US"/>
        </w:rPr>
        <w:t>[#13b]</w:t>
      </w:r>
      <w:r w:rsidRPr="00D750B6">
        <w:rPr>
          <w:rFonts w:ascii="Arial" w:hAnsi="Arial" w:cs="Arial"/>
          <w:lang w:val="en-US"/>
        </w:rPr>
        <w:tab/>
        <w:t>Cadmium and lead in filter glasses and glasses used for reflectance standards</w:t>
      </w:r>
      <w:r w:rsidR="0029537F" w:rsidRPr="00D750B6">
        <w:rPr>
          <w:rFonts w:ascii="Arial" w:hAnsi="Arial" w:cs="Arial"/>
          <w:lang w:val="en-US"/>
        </w:rPr>
        <w:t>. Applies to categories 8, 9 and 11; expires on:</w:t>
      </w:r>
    </w:p>
    <w:p w:rsidR="0029537F" w:rsidRPr="00D750B6" w:rsidRDefault="0029537F" w:rsidP="0029537F">
      <w:pPr>
        <w:pStyle w:val="Listenabsatz"/>
        <w:numPr>
          <w:ilvl w:val="0"/>
          <w:numId w:val="23"/>
        </w:numPr>
        <w:tabs>
          <w:tab w:val="left" w:pos="426"/>
        </w:tabs>
        <w:spacing w:before="40" w:after="40"/>
        <w:rPr>
          <w:rFonts w:ascii="Arial" w:hAnsi="Arial" w:cs="Arial"/>
          <w:lang w:val="en-US"/>
        </w:rPr>
      </w:pPr>
      <w:r w:rsidRPr="00D750B6">
        <w:rPr>
          <w:rFonts w:ascii="Arial" w:hAnsi="Arial" w:cs="Arial"/>
          <w:lang w:val="en-US"/>
        </w:rPr>
        <w:t>21 July 2023 for category 8 in vitro diagnostic medical devices;</w:t>
      </w:r>
    </w:p>
    <w:p w:rsidR="0029537F" w:rsidRPr="00D750B6" w:rsidRDefault="0029537F" w:rsidP="0029537F">
      <w:pPr>
        <w:pStyle w:val="Listenabsatz"/>
        <w:numPr>
          <w:ilvl w:val="0"/>
          <w:numId w:val="23"/>
        </w:numPr>
        <w:tabs>
          <w:tab w:val="left" w:pos="426"/>
        </w:tabs>
        <w:spacing w:before="40" w:after="40"/>
        <w:rPr>
          <w:rFonts w:ascii="Arial" w:hAnsi="Arial" w:cs="Arial"/>
          <w:lang w:val="en-US"/>
        </w:rPr>
      </w:pPr>
      <w:r w:rsidRPr="00D750B6">
        <w:rPr>
          <w:rFonts w:ascii="Arial" w:hAnsi="Arial" w:cs="Arial"/>
          <w:lang w:val="en-US"/>
        </w:rPr>
        <w:t>21 July 2024 for category 9 industrial monitoring and control instruments and for category 11;</w:t>
      </w:r>
    </w:p>
    <w:p w:rsidR="0029537F" w:rsidRPr="00D750B6" w:rsidRDefault="0029537F" w:rsidP="0029537F">
      <w:pPr>
        <w:pStyle w:val="Listenabsatz"/>
        <w:numPr>
          <w:ilvl w:val="0"/>
          <w:numId w:val="23"/>
        </w:numPr>
        <w:tabs>
          <w:tab w:val="left" w:pos="426"/>
        </w:tabs>
        <w:spacing w:before="40" w:after="40"/>
        <w:rPr>
          <w:rFonts w:ascii="Arial" w:hAnsi="Arial" w:cs="Arial"/>
          <w:lang w:val="en-US"/>
        </w:rPr>
      </w:pPr>
      <w:r w:rsidRPr="00D750B6">
        <w:rPr>
          <w:rFonts w:ascii="Arial" w:hAnsi="Arial" w:cs="Arial"/>
          <w:lang w:val="en-US"/>
        </w:rPr>
        <w:t>21 July 2021 for other subcategories of categories 8 and 9.</w:t>
      </w:r>
    </w:p>
    <w:p w:rsidR="00F734D2" w:rsidRPr="00D750B6" w:rsidRDefault="00F734D2" w:rsidP="00F734D2">
      <w:pPr>
        <w:tabs>
          <w:tab w:val="left" w:pos="426"/>
        </w:tabs>
        <w:spacing w:before="40" w:after="40"/>
        <w:ind w:left="1134" w:hanging="1134"/>
        <w:rPr>
          <w:rFonts w:ascii="Arial" w:hAnsi="Arial" w:cs="Arial"/>
          <w:lang w:val="en-US"/>
        </w:rPr>
      </w:pPr>
      <w:r w:rsidRPr="00D750B6">
        <w:rPr>
          <w:rFonts w:ascii="Arial" w:hAnsi="Arial" w:cs="Arial"/>
          <w:lang w:val="en-US"/>
        </w:rPr>
        <w:t>[#13b.II]</w:t>
      </w:r>
      <w:r w:rsidRPr="00D750B6">
        <w:rPr>
          <w:rFonts w:ascii="Arial" w:hAnsi="Arial" w:cs="Arial"/>
          <w:lang w:val="en-US"/>
        </w:rPr>
        <w:tab/>
        <w:t xml:space="preserve">Cadmium in striking optical filter glass types; excluding applications falling under point 39 of this Annex. Applies to categories 1 to 7 and 10; expires on 21 July 2021 for categories 1 to 7 and 10. </w:t>
      </w:r>
    </w:p>
    <w:p w:rsidR="00F734D2" w:rsidRPr="00D750B6" w:rsidRDefault="00F734D2" w:rsidP="00F734D2">
      <w:pPr>
        <w:tabs>
          <w:tab w:val="left" w:pos="426"/>
        </w:tabs>
        <w:spacing w:before="40" w:after="40"/>
        <w:ind w:left="1134" w:hanging="1134"/>
        <w:rPr>
          <w:rFonts w:ascii="Arial" w:hAnsi="Arial" w:cs="Arial"/>
          <w:lang w:val="en-US"/>
        </w:rPr>
      </w:pPr>
      <w:r w:rsidRPr="00D750B6">
        <w:rPr>
          <w:rFonts w:ascii="Arial" w:hAnsi="Arial" w:cs="Arial"/>
          <w:lang w:val="en-US"/>
        </w:rPr>
        <w:t>[#13b.III]</w:t>
      </w:r>
      <w:r w:rsidRPr="00D750B6">
        <w:rPr>
          <w:rFonts w:ascii="Arial" w:hAnsi="Arial" w:cs="Arial"/>
          <w:lang w:val="en-US"/>
        </w:rPr>
        <w:tab/>
        <w:t xml:space="preserve">Cadmium and lead in glazes used for reflectance standards. Applies to categories 1 to 7 and 10; expires on 21 July 2021 for categories 1 to 7 and 10. </w:t>
      </w:r>
    </w:p>
    <w:p w:rsidR="00CB3AB9" w:rsidRDefault="004A778C" w:rsidP="00CB3AB9">
      <w:pPr>
        <w:tabs>
          <w:tab w:val="left" w:pos="426"/>
        </w:tabs>
        <w:spacing w:before="40" w:after="40"/>
        <w:ind w:left="1134" w:hanging="1134"/>
        <w:rPr>
          <w:rFonts w:ascii="Arial" w:hAnsi="Arial" w:cs="Arial"/>
          <w:lang w:val="en-US"/>
        </w:rPr>
      </w:pPr>
      <w:r w:rsidRPr="00D750B6">
        <w:rPr>
          <w:rFonts w:ascii="Arial" w:hAnsi="Arial" w:cs="Arial"/>
          <w:lang w:val="en-US"/>
        </w:rPr>
        <w:t>[#21]</w:t>
      </w:r>
      <w:r w:rsidRPr="00D750B6">
        <w:rPr>
          <w:rFonts w:ascii="Arial" w:hAnsi="Arial" w:cs="Arial"/>
          <w:lang w:val="en-US"/>
        </w:rPr>
        <w:tab/>
        <w:t>Lead and cadmium in printing inks for the application of enam</w:t>
      </w:r>
      <w:r w:rsidR="00B0433E" w:rsidRPr="00D750B6">
        <w:rPr>
          <w:rFonts w:ascii="Arial" w:hAnsi="Arial" w:cs="Arial"/>
          <w:lang w:val="en-US"/>
        </w:rPr>
        <w:t>els</w:t>
      </w:r>
      <w:r w:rsidRPr="00D750B6">
        <w:rPr>
          <w:rFonts w:ascii="Arial" w:hAnsi="Arial" w:cs="Arial"/>
          <w:lang w:val="en-US"/>
        </w:rPr>
        <w:t xml:space="preserve"> on glasses, such as borosilicate and soda lime glasses</w:t>
      </w:r>
      <w:r w:rsidR="00CB3AB9">
        <w:rPr>
          <w:rFonts w:ascii="Arial" w:hAnsi="Arial" w:cs="Arial"/>
          <w:lang w:val="en-US"/>
        </w:rPr>
        <w:t>. Applies to categories 8, 9 and 11 and expires on:</w:t>
      </w:r>
    </w:p>
    <w:p w:rsidR="00CB3AB9" w:rsidRDefault="00CB3AB9" w:rsidP="00CB3AB9">
      <w:pPr>
        <w:pStyle w:val="Listenabsatz"/>
        <w:numPr>
          <w:ilvl w:val="0"/>
          <w:numId w:val="35"/>
        </w:numPr>
        <w:tabs>
          <w:tab w:val="left" w:pos="426"/>
        </w:tabs>
        <w:spacing w:before="40" w:after="40"/>
        <w:rPr>
          <w:rFonts w:ascii="Arial" w:hAnsi="Arial" w:cs="Arial"/>
          <w:lang w:val="en-US"/>
        </w:rPr>
      </w:pPr>
      <w:r>
        <w:rPr>
          <w:rFonts w:ascii="Arial" w:hAnsi="Arial" w:cs="Arial"/>
          <w:lang w:val="en-US"/>
        </w:rPr>
        <w:t xml:space="preserve">21 July 2021 for categories 8 and 9 </w:t>
      </w:r>
      <w:proofErr w:type="gramStart"/>
      <w:r>
        <w:rPr>
          <w:rFonts w:ascii="Arial" w:hAnsi="Arial" w:cs="Arial"/>
          <w:lang w:val="en-US"/>
        </w:rPr>
        <w:t>other</w:t>
      </w:r>
      <w:proofErr w:type="gramEnd"/>
      <w:r>
        <w:rPr>
          <w:rFonts w:ascii="Arial" w:hAnsi="Arial" w:cs="Arial"/>
          <w:lang w:val="en-US"/>
        </w:rPr>
        <w:t xml:space="preserve"> than in vitro diagnostic medical devices and industrial monitoring and control instruments;</w:t>
      </w:r>
    </w:p>
    <w:p w:rsidR="00CB3AB9" w:rsidRDefault="00CB3AB9" w:rsidP="00CB3AB9">
      <w:pPr>
        <w:pStyle w:val="Listenabsatz"/>
        <w:numPr>
          <w:ilvl w:val="0"/>
          <w:numId w:val="35"/>
        </w:numPr>
        <w:tabs>
          <w:tab w:val="left" w:pos="426"/>
        </w:tabs>
        <w:spacing w:before="40" w:after="40"/>
        <w:rPr>
          <w:rFonts w:ascii="Arial" w:hAnsi="Arial" w:cs="Arial"/>
          <w:lang w:val="en-US"/>
        </w:rPr>
      </w:pPr>
      <w:r>
        <w:rPr>
          <w:rFonts w:ascii="Arial" w:hAnsi="Arial" w:cs="Arial"/>
          <w:lang w:val="en-US"/>
        </w:rPr>
        <w:t>21 July 2023 for category 8 in vitro diagnostic medical devices;</w:t>
      </w:r>
    </w:p>
    <w:p w:rsidR="00CB3AB9" w:rsidRPr="00ED29C1" w:rsidRDefault="00CB3AB9" w:rsidP="00CB3AB9">
      <w:pPr>
        <w:pStyle w:val="Listenabsatz"/>
        <w:numPr>
          <w:ilvl w:val="0"/>
          <w:numId w:val="35"/>
        </w:numPr>
        <w:tabs>
          <w:tab w:val="left" w:pos="426"/>
        </w:tabs>
        <w:spacing w:before="40" w:after="40"/>
        <w:rPr>
          <w:rFonts w:ascii="Arial" w:hAnsi="Arial" w:cs="Arial"/>
          <w:lang w:val="en-US"/>
        </w:rPr>
      </w:pPr>
      <w:r>
        <w:rPr>
          <w:rFonts w:ascii="Arial" w:hAnsi="Arial" w:cs="Arial"/>
          <w:lang w:val="en-US"/>
        </w:rPr>
        <w:t>21 July 2024 for category 9 industrial monitoring and control instruments, and for category 11.</w:t>
      </w:r>
    </w:p>
    <w:p w:rsidR="00CB3AB9" w:rsidRDefault="00CB3AB9" w:rsidP="004A778C">
      <w:pPr>
        <w:tabs>
          <w:tab w:val="left" w:pos="426"/>
        </w:tabs>
        <w:spacing w:before="60"/>
        <w:ind w:left="1134" w:hanging="1134"/>
        <w:rPr>
          <w:rFonts w:ascii="Arial" w:hAnsi="Arial" w:cs="Arial"/>
          <w:lang w:val="en-US"/>
        </w:rPr>
      </w:pPr>
      <w:r w:rsidRPr="00D750B6">
        <w:rPr>
          <w:rFonts w:ascii="Arial" w:hAnsi="Arial" w:cs="Arial"/>
          <w:lang w:val="en-US"/>
        </w:rPr>
        <w:t>[#21</w:t>
      </w:r>
      <w:r>
        <w:rPr>
          <w:rFonts w:ascii="Arial" w:hAnsi="Arial" w:cs="Arial"/>
          <w:lang w:val="en-US"/>
        </w:rPr>
        <w:t>a</w:t>
      </w:r>
      <w:r w:rsidRPr="00D750B6">
        <w:rPr>
          <w:rFonts w:ascii="Arial" w:hAnsi="Arial" w:cs="Arial"/>
          <w:lang w:val="en-US"/>
        </w:rPr>
        <w:t>]</w:t>
      </w:r>
      <w:r w:rsidRPr="00D750B6">
        <w:rPr>
          <w:rFonts w:ascii="Arial" w:hAnsi="Arial" w:cs="Arial"/>
          <w:lang w:val="en-US"/>
        </w:rPr>
        <w:tab/>
      </w:r>
      <w:r>
        <w:rPr>
          <w:rFonts w:ascii="Arial" w:hAnsi="Arial" w:cs="Arial"/>
          <w:lang w:val="en-US"/>
        </w:rPr>
        <w:t xml:space="preserve">Cadmium when used in </w:t>
      </w:r>
      <w:proofErr w:type="spellStart"/>
      <w:r>
        <w:rPr>
          <w:rFonts w:ascii="Arial" w:hAnsi="Arial" w:cs="Arial"/>
          <w:lang w:val="en-US"/>
        </w:rPr>
        <w:t>colour</w:t>
      </w:r>
      <w:proofErr w:type="spellEnd"/>
      <w:r>
        <w:rPr>
          <w:rFonts w:ascii="Arial" w:hAnsi="Arial" w:cs="Arial"/>
          <w:lang w:val="en-US"/>
        </w:rPr>
        <w:t xml:space="preserve"> printed glass to provide filtering functions, used as a component in lighting applications installed in displays and control panels of EEE. Applies to categories 1 to 7 and 10 except applications covered by entry 21b or entry 39 and expires on 21 July 2021.</w:t>
      </w:r>
    </w:p>
    <w:p w:rsidR="00CB3AB9" w:rsidRPr="00D750B6" w:rsidRDefault="00CB3AB9" w:rsidP="004A778C">
      <w:pPr>
        <w:tabs>
          <w:tab w:val="left" w:pos="426"/>
        </w:tabs>
        <w:spacing w:before="60"/>
        <w:ind w:left="1134" w:hanging="1134"/>
        <w:rPr>
          <w:rFonts w:ascii="Arial" w:hAnsi="Arial" w:cs="Arial"/>
          <w:lang w:val="en-US"/>
        </w:rPr>
      </w:pPr>
      <w:r w:rsidRPr="00D750B6">
        <w:rPr>
          <w:rFonts w:ascii="Arial" w:hAnsi="Arial" w:cs="Arial"/>
          <w:lang w:val="en-US"/>
        </w:rPr>
        <w:t>[#21</w:t>
      </w:r>
      <w:r>
        <w:rPr>
          <w:rFonts w:ascii="Arial" w:hAnsi="Arial" w:cs="Arial"/>
          <w:lang w:val="en-US"/>
        </w:rPr>
        <w:t>b</w:t>
      </w:r>
      <w:r w:rsidRPr="00D750B6">
        <w:rPr>
          <w:rFonts w:ascii="Arial" w:hAnsi="Arial" w:cs="Arial"/>
          <w:lang w:val="en-US"/>
        </w:rPr>
        <w:t>]</w:t>
      </w:r>
      <w:r w:rsidRPr="00D750B6">
        <w:rPr>
          <w:rFonts w:ascii="Arial" w:hAnsi="Arial" w:cs="Arial"/>
          <w:lang w:val="en-US"/>
        </w:rPr>
        <w:tab/>
      </w:r>
      <w:r>
        <w:rPr>
          <w:rFonts w:ascii="Arial" w:hAnsi="Arial" w:cs="Arial"/>
          <w:lang w:val="en-US"/>
        </w:rPr>
        <w:t>Cadmium in printing inks for the application of enamels on glasses, such as borosilicate and soda lime glasses. Applies to categories 1 to 7 and 10 except applications covered by entry 21a or 39 and expires on 21 July 2021.</w:t>
      </w:r>
    </w:p>
    <w:p w:rsidR="004A778C" w:rsidRPr="00D750B6" w:rsidRDefault="004A778C" w:rsidP="004A778C">
      <w:pPr>
        <w:tabs>
          <w:tab w:val="left" w:pos="426"/>
        </w:tabs>
        <w:spacing w:before="40" w:after="40"/>
        <w:ind w:left="1134" w:hanging="1134"/>
        <w:rPr>
          <w:rFonts w:ascii="Arial" w:hAnsi="Arial" w:cs="Arial"/>
          <w:lang w:val="en-US"/>
        </w:rPr>
      </w:pPr>
      <w:r w:rsidRPr="00D750B6">
        <w:rPr>
          <w:rFonts w:ascii="Arial" w:hAnsi="Arial" w:cs="Arial"/>
          <w:lang w:val="en-US"/>
        </w:rPr>
        <w:t>[#30]</w:t>
      </w:r>
      <w:r w:rsidRPr="00D750B6">
        <w:rPr>
          <w:rFonts w:ascii="Arial" w:hAnsi="Arial" w:cs="Arial"/>
          <w:lang w:val="en-US"/>
        </w:rPr>
        <w:tab/>
        <w:t>Cadmium alloys as electrical/mechanical solder joints to electrical conductors located directly on the voice coil in transducers used in high-powered loudspeakers with sound pressure levels of 100 dB(A) and more</w:t>
      </w:r>
    </w:p>
    <w:p w:rsidR="004A778C" w:rsidRPr="00D750B6" w:rsidRDefault="004A778C" w:rsidP="004A778C">
      <w:pPr>
        <w:tabs>
          <w:tab w:val="left" w:pos="426"/>
        </w:tabs>
        <w:spacing w:before="40" w:after="40"/>
        <w:ind w:left="1134" w:hanging="1134"/>
        <w:rPr>
          <w:rFonts w:ascii="Arial" w:hAnsi="Arial" w:cs="Arial"/>
          <w:lang w:val="en-US"/>
        </w:rPr>
      </w:pPr>
      <w:r w:rsidRPr="00D750B6">
        <w:rPr>
          <w:rFonts w:ascii="Arial" w:hAnsi="Arial" w:cs="Arial"/>
          <w:lang w:val="en-US"/>
        </w:rPr>
        <w:t>[#38]</w:t>
      </w:r>
      <w:r w:rsidRPr="00D750B6">
        <w:rPr>
          <w:rFonts w:ascii="Arial" w:hAnsi="Arial" w:cs="Arial"/>
          <w:lang w:val="en-US"/>
        </w:rPr>
        <w:tab/>
        <w:t xml:space="preserve">Cadmium and cadmium oxide in thick film pastes used on </w:t>
      </w:r>
      <w:proofErr w:type="spellStart"/>
      <w:r w:rsidRPr="00D750B6">
        <w:rPr>
          <w:rFonts w:ascii="Arial" w:hAnsi="Arial" w:cs="Arial"/>
          <w:lang w:val="en-US"/>
        </w:rPr>
        <w:t>aluminium</w:t>
      </w:r>
      <w:proofErr w:type="spellEnd"/>
      <w:r w:rsidRPr="00D750B6">
        <w:rPr>
          <w:rFonts w:ascii="Arial" w:hAnsi="Arial" w:cs="Arial"/>
          <w:lang w:val="en-US"/>
        </w:rPr>
        <w:t xml:space="preserve"> bonded beryllium oxide</w:t>
      </w:r>
    </w:p>
    <w:p w:rsidR="00A61DC6" w:rsidRPr="00D750B6" w:rsidRDefault="004A778C" w:rsidP="00695370">
      <w:pPr>
        <w:tabs>
          <w:tab w:val="left" w:pos="426"/>
        </w:tabs>
        <w:spacing w:before="40" w:after="40"/>
        <w:ind w:left="1134" w:hanging="1134"/>
        <w:rPr>
          <w:rFonts w:ascii="Arial" w:hAnsi="Arial" w:cs="Arial"/>
          <w:lang w:val="en-US"/>
        </w:rPr>
      </w:pPr>
      <w:r w:rsidRPr="00D750B6">
        <w:rPr>
          <w:rFonts w:ascii="Arial" w:hAnsi="Arial" w:cs="Arial"/>
          <w:lang w:val="en-US"/>
        </w:rPr>
        <w:t>[#39]</w:t>
      </w:r>
      <w:r w:rsidRPr="00D750B6">
        <w:rPr>
          <w:rFonts w:ascii="Arial" w:hAnsi="Arial" w:cs="Arial"/>
          <w:lang w:val="en-US"/>
        </w:rPr>
        <w:tab/>
        <w:t xml:space="preserve">Cadmium in </w:t>
      </w:r>
      <w:proofErr w:type="spellStart"/>
      <w:r w:rsidRPr="00D750B6">
        <w:rPr>
          <w:rFonts w:ascii="Arial" w:hAnsi="Arial" w:cs="Arial"/>
          <w:lang w:val="en-US"/>
        </w:rPr>
        <w:t>colour</w:t>
      </w:r>
      <w:proofErr w:type="spellEnd"/>
      <w:r w:rsidRPr="00D750B6">
        <w:rPr>
          <w:rFonts w:ascii="Arial" w:hAnsi="Arial" w:cs="Arial"/>
          <w:lang w:val="en-US"/>
        </w:rPr>
        <w:t>-converting II-VI LEDs (&lt; 10 µg Cd per mm² of light-emitting area) for use in solid-state illumination or display systems (expires on 1 July 2014)</w:t>
      </w:r>
      <w:r w:rsidR="0060153B" w:rsidRPr="00D750B6">
        <w:rPr>
          <w:rFonts w:ascii="Arial" w:hAnsi="Arial" w:cs="Arial"/>
          <w:lang w:val="en-US"/>
        </w:rPr>
        <w:t>7.</w:t>
      </w:r>
    </w:p>
    <w:p w:rsidR="007F2CA3" w:rsidRPr="00D750B6" w:rsidRDefault="00A61DC6" w:rsidP="00695370">
      <w:pPr>
        <w:tabs>
          <w:tab w:val="left" w:pos="426"/>
        </w:tabs>
        <w:spacing w:before="40" w:after="40"/>
        <w:ind w:left="1134" w:hanging="1134"/>
        <w:rPr>
          <w:rFonts w:ascii="Arial" w:hAnsi="Arial" w:cs="Arial"/>
          <w:lang w:val="en-US"/>
        </w:rPr>
      </w:pPr>
      <w:r w:rsidRPr="00D750B6">
        <w:rPr>
          <w:rFonts w:ascii="Arial" w:hAnsi="Arial" w:cs="Arial"/>
          <w:lang w:val="en-US"/>
        </w:rPr>
        <w:t>[#39a]</w:t>
      </w:r>
      <w:r w:rsidRPr="00D750B6">
        <w:rPr>
          <w:rFonts w:ascii="Arial" w:hAnsi="Arial" w:cs="Arial"/>
          <w:lang w:val="en-US"/>
        </w:rPr>
        <w:tab/>
        <w:t>Cadmium selenide in downshifting cadmium-based semiconductor nanocrystal quantum dots for use in display lighting applications (&lt;0,2 µg Cd per mm² of display screen area). Expires for all categories on [two years after the publication of the Delegated Directive in the Official Journal].</w:t>
      </w:r>
    </w:p>
    <w:p w:rsidR="00C775F3" w:rsidRDefault="0060153B" w:rsidP="00695370">
      <w:pPr>
        <w:tabs>
          <w:tab w:val="left" w:pos="426"/>
        </w:tabs>
        <w:spacing w:before="40" w:after="40"/>
        <w:ind w:left="1134" w:hanging="1134"/>
        <w:rPr>
          <w:rFonts w:ascii="Arial" w:hAnsi="Arial" w:cs="Arial"/>
          <w:lang w:val="en-US"/>
        </w:rPr>
      </w:pPr>
      <w:r w:rsidRPr="00D750B6">
        <w:rPr>
          <w:rFonts w:ascii="Arial" w:hAnsi="Arial" w:cs="Arial"/>
          <w:lang w:val="en-US"/>
        </w:rPr>
        <w:t>[#40]</w:t>
      </w:r>
      <w:r w:rsidRPr="00D750B6">
        <w:rPr>
          <w:rFonts w:ascii="Arial" w:hAnsi="Arial" w:cs="Arial"/>
          <w:lang w:val="en-US"/>
        </w:rPr>
        <w:tab/>
        <w:t>Cadmium in photoresistors for analogue optocouplers applied in professional audio equipment, Expires on 31 December 2013</w:t>
      </w:r>
    </w:p>
    <w:p w:rsidR="00C775F3" w:rsidRDefault="00C775F3">
      <w:pPr>
        <w:widowControl/>
        <w:rPr>
          <w:rFonts w:ascii="Arial" w:hAnsi="Arial" w:cs="Arial"/>
          <w:lang w:val="en-US"/>
        </w:rPr>
      </w:pPr>
      <w:r>
        <w:rPr>
          <w:rFonts w:ascii="Arial" w:hAnsi="Arial" w:cs="Arial"/>
          <w:lang w:val="en-US"/>
        </w:rPr>
        <w:br w:type="page"/>
      </w:r>
    </w:p>
    <w:p w:rsidR="0072582D" w:rsidRPr="00D750B6" w:rsidRDefault="0072582D" w:rsidP="00C47D66">
      <w:pPr>
        <w:tabs>
          <w:tab w:val="left" w:pos="426"/>
        </w:tabs>
        <w:spacing w:before="360" w:after="40"/>
        <w:ind w:left="1134" w:hanging="1134"/>
        <w:rPr>
          <w:rFonts w:ascii="Arial" w:hAnsi="Arial"/>
          <w:b/>
          <w:sz w:val="22"/>
          <w:szCs w:val="24"/>
          <w:lang w:val="en-US"/>
        </w:rPr>
      </w:pPr>
      <w:r w:rsidRPr="00D750B6">
        <w:rPr>
          <w:rFonts w:ascii="Arial" w:hAnsi="Arial"/>
          <w:b/>
          <w:sz w:val="22"/>
          <w:szCs w:val="24"/>
          <w:lang w:val="en-US"/>
        </w:rPr>
        <w:lastRenderedPageBreak/>
        <w:t>7.3</w:t>
      </w:r>
      <w:r w:rsidRPr="00D750B6">
        <w:rPr>
          <w:rFonts w:ascii="Arial" w:hAnsi="Arial"/>
          <w:b/>
          <w:sz w:val="22"/>
          <w:szCs w:val="24"/>
          <w:lang w:val="en-US"/>
        </w:rPr>
        <w:tab/>
      </w:r>
      <w:r w:rsidRPr="004E2246">
        <w:rPr>
          <w:rFonts w:ascii="Arial" w:hAnsi="Arial"/>
          <w:b/>
          <w:sz w:val="22"/>
          <w:szCs w:val="24"/>
          <w:lang w:val="en-US"/>
        </w:rPr>
        <w:t>Chromium (VI), RoHS</w:t>
      </w:r>
      <w:r w:rsidR="000A740A" w:rsidRPr="004E2246">
        <w:rPr>
          <w:rFonts w:ascii="Arial" w:hAnsi="Arial"/>
          <w:b/>
          <w:sz w:val="22"/>
          <w:szCs w:val="24"/>
          <w:lang w:val="en-US"/>
        </w:rPr>
        <w:t xml:space="preserve">-recast 2011/65/EC </w:t>
      </w:r>
      <w:r w:rsidRPr="004E2246">
        <w:rPr>
          <w:rFonts w:ascii="Arial" w:hAnsi="Arial"/>
          <w:b/>
          <w:sz w:val="22"/>
          <w:szCs w:val="24"/>
          <w:lang w:val="en-US"/>
        </w:rPr>
        <w:t xml:space="preserve">substance restrictions </w:t>
      </w:r>
    </w:p>
    <w:p w:rsidR="0072582D" w:rsidRPr="00D750B6" w:rsidRDefault="0072582D">
      <w:pPr>
        <w:tabs>
          <w:tab w:val="left" w:pos="426"/>
        </w:tabs>
        <w:rPr>
          <w:rFonts w:ascii="Arial" w:hAnsi="Arial"/>
          <w:b/>
          <w:szCs w:val="24"/>
          <w:lang w:val="en-US"/>
        </w:rPr>
      </w:pPr>
      <w:r w:rsidRPr="00D750B6">
        <w:rPr>
          <w:rFonts w:ascii="Arial" w:hAnsi="Arial"/>
          <w:b/>
          <w:szCs w:val="24"/>
          <w:lang w:val="en-US"/>
        </w:rPr>
        <w:t>7.3.1</w:t>
      </w:r>
      <w:r w:rsidRPr="00D750B6">
        <w:rPr>
          <w:rFonts w:ascii="Arial" w:hAnsi="Arial"/>
          <w:b/>
          <w:szCs w:val="24"/>
          <w:lang w:val="en-US"/>
        </w:rPr>
        <w:tab/>
      </w:r>
      <w:r w:rsidRPr="004E2246">
        <w:rPr>
          <w:rFonts w:ascii="Arial" w:hAnsi="Arial"/>
          <w:b/>
          <w:szCs w:val="24"/>
          <w:lang w:val="en-US"/>
        </w:rPr>
        <w:t>Limit value</w:t>
      </w:r>
    </w:p>
    <w:p w:rsidR="0072582D" w:rsidRPr="00D750B6" w:rsidRDefault="0072582D">
      <w:pPr>
        <w:spacing w:before="120"/>
        <w:ind w:left="703" w:hanging="703"/>
        <w:rPr>
          <w:rFonts w:ascii="Arial" w:hAnsi="Arial"/>
          <w:szCs w:val="24"/>
          <w:lang w:val="en-US"/>
        </w:rPr>
      </w:pPr>
      <w:r w:rsidRPr="004E2246">
        <w:rPr>
          <w:rFonts w:ascii="Arial" w:hAnsi="Arial"/>
          <w:szCs w:val="24"/>
          <w:lang w:val="en-US"/>
        </w:rPr>
        <w:t xml:space="preserve">0.1 weight percent </w:t>
      </w:r>
      <w:proofErr w:type="gramStart"/>
      <w:r w:rsidR="000A740A" w:rsidRPr="004E2246">
        <w:rPr>
          <w:rFonts w:ascii="Arial" w:hAnsi="Arial"/>
          <w:szCs w:val="24"/>
          <w:lang w:val="en-US"/>
        </w:rPr>
        <w:t>Cr(</w:t>
      </w:r>
      <w:proofErr w:type="gramEnd"/>
      <w:r w:rsidR="000A740A" w:rsidRPr="004E2246">
        <w:rPr>
          <w:rFonts w:ascii="Arial" w:hAnsi="Arial"/>
          <w:szCs w:val="24"/>
          <w:lang w:val="en-US"/>
        </w:rPr>
        <w:t xml:space="preserve">VI) </w:t>
      </w:r>
      <w:r w:rsidRPr="004E2246">
        <w:rPr>
          <w:rFonts w:ascii="Arial" w:hAnsi="Arial"/>
          <w:szCs w:val="24"/>
          <w:lang w:val="en-US"/>
        </w:rPr>
        <w:t>per homogeneous material</w:t>
      </w:r>
    </w:p>
    <w:p w:rsidR="0072582D" w:rsidRPr="00D750B6" w:rsidRDefault="0072582D">
      <w:pPr>
        <w:tabs>
          <w:tab w:val="left" w:pos="426"/>
        </w:tabs>
        <w:spacing w:before="240"/>
        <w:rPr>
          <w:rFonts w:ascii="Arial" w:hAnsi="Arial"/>
          <w:b/>
          <w:szCs w:val="24"/>
          <w:lang w:val="en-US"/>
        </w:rPr>
      </w:pPr>
      <w:r w:rsidRPr="00D750B6">
        <w:rPr>
          <w:rFonts w:ascii="Arial" w:hAnsi="Arial"/>
          <w:b/>
          <w:szCs w:val="24"/>
          <w:lang w:val="en-US"/>
        </w:rPr>
        <w:t>7.3.2</w:t>
      </w:r>
      <w:r w:rsidRPr="00D750B6">
        <w:rPr>
          <w:rFonts w:ascii="Arial" w:hAnsi="Arial"/>
          <w:b/>
          <w:szCs w:val="24"/>
          <w:lang w:val="en-US"/>
        </w:rPr>
        <w:tab/>
      </w:r>
      <w:r w:rsidRPr="004E2246">
        <w:rPr>
          <w:rFonts w:ascii="Arial" w:hAnsi="Arial"/>
          <w:b/>
          <w:szCs w:val="24"/>
          <w:lang w:val="en-US"/>
        </w:rPr>
        <w:t>Exemptions:</w:t>
      </w:r>
    </w:p>
    <w:p w:rsidR="0072582D" w:rsidRPr="00D750B6" w:rsidRDefault="004A778C" w:rsidP="00C47D66">
      <w:pPr>
        <w:tabs>
          <w:tab w:val="left" w:pos="567"/>
        </w:tabs>
        <w:spacing w:before="80"/>
        <w:ind w:left="567" w:hanging="567"/>
        <w:rPr>
          <w:rFonts w:ascii="Arial" w:hAnsi="Arial"/>
          <w:szCs w:val="24"/>
          <w:lang w:val="en-US"/>
        </w:rPr>
      </w:pPr>
      <w:r w:rsidRPr="00D750B6">
        <w:rPr>
          <w:rFonts w:ascii="Arial" w:hAnsi="Arial" w:cs="Arial"/>
          <w:lang w:val="en-US"/>
        </w:rPr>
        <w:t>[#9]</w:t>
      </w:r>
      <w:r w:rsidRPr="00D750B6">
        <w:rPr>
          <w:rFonts w:ascii="Arial" w:hAnsi="Arial" w:cs="Arial"/>
          <w:lang w:val="en-US"/>
        </w:rPr>
        <w:tab/>
        <w:t>Hexavalent chromium as an anticorrosion agent of the carbon steel cooling system in absorption refrigerators up to 0,75% by weight in the cooling solution</w:t>
      </w:r>
    </w:p>
    <w:p w:rsidR="002534FA" w:rsidRPr="00D750B6" w:rsidRDefault="002534FA">
      <w:pPr>
        <w:spacing w:before="240" w:after="80"/>
        <w:rPr>
          <w:rFonts w:ascii="Arial" w:hAnsi="Arial"/>
          <w:b/>
          <w:sz w:val="22"/>
          <w:szCs w:val="24"/>
          <w:lang w:val="en-US"/>
        </w:rPr>
      </w:pPr>
    </w:p>
    <w:p w:rsidR="0072582D" w:rsidRPr="00D750B6" w:rsidRDefault="0072582D">
      <w:pPr>
        <w:spacing w:before="240" w:after="80"/>
        <w:rPr>
          <w:rFonts w:ascii="Arial" w:hAnsi="Arial"/>
          <w:b/>
          <w:sz w:val="22"/>
          <w:szCs w:val="24"/>
          <w:lang w:val="en-US"/>
        </w:rPr>
      </w:pPr>
      <w:r w:rsidRPr="00D750B6">
        <w:rPr>
          <w:rFonts w:ascii="Arial" w:hAnsi="Arial"/>
          <w:b/>
          <w:sz w:val="22"/>
          <w:szCs w:val="24"/>
          <w:lang w:val="en-US"/>
        </w:rPr>
        <w:t>7.4</w:t>
      </w:r>
      <w:r w:rsidRPr="00D750B6">
        <w:rPr>
          <w:rFonts w:ascii="Arial" w:hAnsi="Arial"/>
          <w:b/>
          <w:sz w:val="22"/>
          <w:szCs w:val="24"/>
          <w:lang w:val="en-US"/>
        </w:rPr>
        <w:tab/>
      </w:r>
      <w:r w:rsidRPr="004E2246">
        <w:rPr>
          <w:rFonts w:ascii="Arial" w:hAnsi="Arial"/>
          <w:b/>
          <w:sz w:val="22"/>
          <w:szCs w:val="24"/>
          <w:lang w:val="en-US"/>
        </w:rPr>
        <w:t>Mercury, RoHS</w:t>
      </w:r>
      <w:r w:rsidR="000A740A" w:rsidRPr="004E2246">
        <w:rPr>
          <w:rFonts w:ascii="Arial" w:hAnsi="Arial"/>
          <w:b/>
          <w:sz w:val="22"/>
          <w:szCs w:val="24"/>
          <w:lang w:val="en-US"/>
        </w:rPr>
        <w:t>-recast 2011/65/EC</w:t>
      </w:r>
      <w:r w:rsidRPr="004E2246">
        <w:rPr>
          <w:rFonts w:ascii="Arial" w:hAnsi="Arial"/>
          <w:b/>
          <w:sz w:val="22"/>
          <w:szCs w:val="24"/>
          <w:lang w:val="en-US"/>
        </w:rPr>
        <w:t xml:space="preserve"> substance restrictions </w:t>
      </w:r>
    </w:p>
    <w:p w:rsidR="0072582D" w:rsidRPr="00D750B6" w:rsidRDefault="0072582D">
      <w:pPr>
        <w:tabs>
          <w:tab w:val="left" w:pos="426"/>
        </w:tabs>
        <w:rPr>
          <w:rFonts w:ascii="Arial" w:hAnsi="Arial"/>
          <w:b/>
          <w:szCs w:val="24"/>
          <w:lang w:val="en-US"/>
        </w:rPr>
      </w:pPr>
      <w:r w:rsidRPr="00D750B6">
        <w:rPr>
          <w:rFonts w:ascii="Arial" w:hAnsi="Arial"/>
          <w:b/>
          <w:szCs w:val="24"/>
          <w:lang w:val="en-US"/>
        </w:rPr>
        <w:t>7.4.1</w:t>
      </w:r>
      <w:r w:rsidRPr="00D750B6">
        <w:rPr>
          <w:rFonts w:ascii="Arial" w:hAnsi="Arial"/>
          <w:b/>
          <w:szCs w:val="24"/>
          <w:lang w:val="en-US"/>
        </w:rPr>
        <w:tab/>
      </w:r>
      <w:r w:rsidRPr="004E2246">
        <w:rPr>
          <w:rFonts w:ascii="Arial" w:hAnsi="Arial"/>
          <w:b/>
          <w:szCs w:val="24"/>
          <w:lang w:val="en-US"/>
        </w:rPr>
        <w:t>Limit value</w:t>
      </w:r>
    </w:p>
    <w:p w:rsidR="0072582D" w:rsidRPr="004E2246" w:rsidRDefault="0072582D" w:rsidP="00695370">
      <w:pPr>
        <w:spacing w:before="120" w:after="240"/>
        <w:ind w:left="703" w:hanging="703"/>
        <w:rPr>
          <w:rFonts w:ascii="Arial" w:hAnsi="Arial"/>
          <w:szCs w:val="24"/>
          <w:lang w:val="en-US"/>
        </w:rPr>
      </w:pPr>
      <w:r w:rsidRPr="004E2246">
        <w:rPr>
          <w:rFonts w:ascii="Arial" w:hAnsi="Arial"/>
          <w:szCs w:val="24"/>
          <w:lang w:val="en-US"/>
        </w:rPr>
        <w:t xml:space="preserve">0.1 weight percent </w:t>
      </w:r>
      <w:r w:rsidR="000A740A" w:rsidRPr="004E2246">
        <w:rPr>
          <w:rFonts w:ascii="Arial" w:hAnsi="Arial"/>
          <w:szCs w:val="24"/>
          <w:lang w:val="en-US"/>
        </w:rPr>
        <w:t xml:space="preserve">Hg </w:t>
      </w:r>
      <w:r w:rsidRPr="004E2246">
        <w:rPr>
          <w:rFonts w:ascii="Arial" w:hAnsi="Arial"/>
          <w:szCs w:val="24"/>
          <w:lang w:val="en-US"/>
        </w:rPr>
        <w:t>per homogeneous material</w:t>
      </w:r>
    </w:p>
    <w:p w:rsidR="0072582D" w:rsidRPr="00D750B6" w:rsidRDefault="0072582D" w:rsidP="00695370">
      <w:pPr>
        <w:spacing w:before="240"/>
        <w:rPr>
          <w:rFonts w:ascii="Arial" w:hAnsi="Arial"/>
          <w:b/>
          <w:szCs w:val="24"/>
          <w:lang w:val="en-US"/>
        </w:rPr>
      </w:pPr>
      <w:r w:rsidRPr="00D750B6">
        <w:rPr>
          <w:rFonts w:ascii="Arial" w:hAnsi="Arial"/>
          <w:b/>
          <w:szCs w:val="24"/>
          <w:lang w:val="en-US"/>
        </w:rPr>
        <w:t>7.4.2</w:t>
      </w:r>
      <w:r w:rsidRPr="00D750B6">
        <w:rPr>
          <w:rFonts w:ascii="Arial" w:hAnsi="Arial"/>
          <w:b/>
          <w:szCs w:val="24"/>
          <w:lang w:val="en-US"/>
        </w:rPr>
        <w:tab/>
      </w:r>
      <w:r w:rsidRPr="004E2246">
        <w:rPr>
          <w:rFonts w:ascii="Arial" w:hAnsi="Arial"/>
          <w:b/>
          <w:szCs w:val="24"/>
          <w:lang w:val="en-US"/>
        </w:rPr>
        <w:t>Exemptions</w:t>
      </w:r>
    </w:p>
    <w:p w:rsidR="004A778C" w:rsidRPr="00D750B6" w:rsidRDefault="004A778C" w:rsidP="00A155DD">
      <w:pPr>
        <w:tabs>
          <w:tab w:val="left" w:pos="709"/>
        </w:tabs>
        <w:spacing w:before="80"/>
        <w:ind w:left="709" w:hanging="709"/>
        <w:rPr>
          <w:rFonts w:ascii="Arial" w:hAnsi="Arial" w:cs="Arial"/>
          <w:lang w:val="en-US"/>
        </w:rPr>
      </w:pPr>
      <w:r w:rsidRPr="00D750B6">
        <w:rPr>
          <w:rFonts w:ascii="Arial" w:hAnsi="Arial" w:cs="Arial"/>
          <w:lang w:val="en-US"/>
        </w:rPr>
        <w:t>[#1]</w:t>
      </w:r>
      <w:r w:rsidRPr="00D750B6">
        <w:rPr>
          <w:rFonts w:ascii="Arial" w:hAnsi="Arial" w:cs="Arial"/>
          <w:lang w:val="en-US"/>
        </w:rPr>
        <w:tab/>
        <w:t>Mercury in single capped (compact) flu</w:t>
      </w:r>
      <w:r w:rsidR="00B0433E" w:rsidRPr="00D750B6">
        <w:rPr>
          <w:rFonts w:ascii="Arial" w:hAnsi="Arial" w:cs="Arial"/>
          <w:lang w:val="en-US"/>
        </w:rPr>
        <w:t>o</w:t>
      </w:r>
      <w:r w:rsidRPr="00D750B6">
        <w:rPr>
          <w:rFonts w:ascii="Arial" w:hAnsi="Arial" w:cs="Arial"/>
          <w:lang w:val="en-US"/>
        </w:rPr>
        <w:t>rescent lamps not exceeding (per burner):</w:t>
      </w:r>
    </w:p>
    <w:p w:rsidR="004A778C" w:rsidRPr="00D750B6" w:rsidRDefault="004A778C" w:rsidP="00A155DD">
      <w:pPr>
        <w:tabs>
          <w:tab w:val="left" w:pos="709"/>
        </w:tabs>
        <w:spacing w:before="80"/>
        <w:ind w:left="709" w:hanging="709"/>
        <w:rPr>
          <w:rFonts w:ascii="Arial" w:hAnsi="Arial" w:cs="Arial"/>
          <w:lang w:val="en-US"/>
        </w:rPr>
      </w:pPr>
      <w:r w:rsidRPr="00D750B6">
        <w:rPr>
          <w:rFonts w:ascii="Arial" w:hAnsi="Arial" w:cs="Arial"/>
          <w:lang w:val="en-US"/>
        </w:rPr>
        <w:t>[#1a]</w:t>
      </w:r>
      <w:r w:rsidRPr="00D750B6">
        <w:rPr>
          <w:rFonts w:ascii="Arial" w:hAnsi="Arial" w:cs="Arial"/>
          <w:lang w:val="en-US"/>
        </w:rPr>
        <w:tab/>
        <w:t xml:space="preserve">For general lighting purposes &lt; 30 W: 5 mg (expires </w:t>
      </w:r>
      <w:proofErr w:type="gramStart"/>
      <w:r w:rsidRPr="00D750B6">
        <w:rPr>
          <w:rFonts w:ascii="Arial" w:hAnsi="Arial" w:cs="Arial"/>
          <w:lang w:val="en-US"/>
        </w:rPr>
        <w:t>on  31.12.2011</w:t>
      </w:r>
      <w:proofErr w:type="gramEnd"/>
      <w:r w:rsidRPr="00D750B6">
        <w:rPr>
          <w:rFonts w:ascii="Arial" w:hAnsi="Arial" w:cs="Arial"/>
          <w:lang w:val="en-US"/>
        </w:rPr>
        <w:t>; 3,5 mg may be used per burner after 31.12.2011 until 31.12.2012; 2,5 mg shall be used per burner after 31.12.2012)</w:t>
      </w:r>
    </w:p>
    <w:p w:rsidR="004A778C" w:rsidRPr="00D750B6" w:rsidRDefault="004A778C" w:rsidP="00A155DD">
      <w:pPr>
        <w:tabs>
          <w:tab w:val="left" w:pos="709"/>
        </w:tabs>
        <w:spacing w:before="80"/>
        <w:ind w:left="709" w:hanging="709"/>
        <w:rPr>
          <w:rFonts w:ascii="Arial" w:hAnsi="Arial" w:cs="Arial"/>
          <w:lang w:val="en-US"/>
        </w:rPr>
      </w:pPr>
      <w:r w:rsidRPr="00D750B6">
        <w:rPr>
          <w:rFonts w:ascii="Arial" w:hAnsi="Arial" w:cs="Arial"/>
          <w:lang w:val="en-US"/>
        </w:rPr>
        <w:t>[#1b]</w:t>
      </w:r>
      <w:r w:rsidRPr="00D750B6">
        <w:rPr>
          <w:rFonts w:ascii="Arial" w:hAnsi="Arial" w:cs="Arial"/>
          <w:lang w:val="en-US"/>
        </w:rPr>
        <w:tab/>
        <w:t>For general lighting purposes ≥ 30 W und &lt; 50 W: 5 mg (expires on 31.12.2011 ab; 3,5 mg may be used per burner after 31.12.2011)</w:t>
      </w:r>
    </w:p>
    <w:p w:rsidR="004A778C" w:rsidRPr="00D750B6" w:rsidRDefault="004A778C" w:rsidP="00A155DD">
      <w:pPr>
        <w:tabs>
          <w:tab w:val="left" w:pos="709"/>
        </w:tabs>
        <w:spacing w:before="80"/>
        <w:ind w:left="709" w:hanging="709"/>
        <w:rPr>
          <w:rFonts w:ascii="Arial" w:hAnsi="Arial" w:cs="Arial"/>
          <w:lang w:val="en-US"/>
        </w:rPr>
      </w:pPr>
      <w:r w:rsidRPr="00D750B6">
        <w:rPr>
          <w:rFonts w:ascii="Arial" w:hAnsi="Arial" w:cs="Arial"/>
          <w:lang w:val="en-US"/>
        </w:rPr>
        <w:t>[#1c]</w:t>
      </w:r>
      <w:r w:rsidRPr="00D750B6">
        <w:rPr>
          <w:rFonts w:ascii="Arial" w:hAnsi="Arial" w:cs="Arial"/>
          <w:lang w:val="en-US"/>
        </w:rPr>
        <w:tab/>
        <w:t>For general lighting purposes ≥ 50 W und &lt; 150 W: 5 mg</w:t>
      </w:r>
    </w:p>
    <w:p w:rsidR="004A778C" w:rsidRPr="00D750B6" w:rsidRDefault="004A778C" w:rsidP="00A155DD">
      <w:pPr>
        <w:tabs>
          <w:tab w:val="left" w:pos="709"/>
        </w:tabs>
        <w:spacing w:before="80"/>
        <w:ind w:left="709" w:hanging="709"/>
        <w:rPr>
          <w:rFonts w:ascii="Arial" w:hAnsi="Arial" w:cs="Arial"/>
          <w:lang w:val="en-US"/>
        </w:rPr>
      </w:pPr>
      <w:r w:rsidRPr="00D750B6">
        <w:rPr>
          <w:rFonts w:ascii="Arial" w:hAnsi="Arial" w:cs="Arial"/>
          <w:lang w:val="en-US"/>
        </w:rPr>
        <w:t>[#1d]</w:t>
      </w:r>
      <w:r w:rsidRPr="00D750B6">
        <w:rPr>
          <w:rFonts w:ascii="Arial" w:hAnsi="Arial" w:cs="Arial"/>
          <w:lang w:val="en-US"/>
        </w:rPr>
        <w:tab/>
        <w:t xml:space="preserve">For general lighting purposes ≥ 150 W: 15 mg </w:t>
      </w:r>
    </w:p>
    <w:p w:rsidR="00995B34" w:rsidRPr="00D750B6" w:rsidRDefault="004A778C" w:rsidP="00A155DD">
      <w:pPr>
        <w:tabs>
          <w:tab w:val="left" w:pos="709"/>
        </w:tabs>
        <w:spacing w:before="80"/>
        <w:ind w:left="709" w:hanging="709"/>
        <w:rPr>
          <w:rFonts w:ascii="Arial" w:hAnsi="Arial" w:cs="Arial"/>
          <w:lang w:val="en-US"/>
        </w:rPr>
      </w:pPr>
      <w:r w:rsidRPr="00D750B6">
        <w:rPr>
          <w:rFonts w:ascii="Arial" w:hAnsi="Arial" w:cs="Arial"/>
          <w:lang w:val="en-US"/>
        </w:rPr>
        <w:t>[#1e]</w:t>
      </w:r>
      <w:r w:rsidRPr="00D750B6">
        <w:rPr>
          <w:rFonts w:ascii="Arial" w:hAnsi="Arial" w:cs="Arial"/>
          <w:lang w:val="en-US"/>
        </w:rPr>
        <w:tab/>
      </w:r>
      <w:r w:rsidR="00C45001" w:rsidRPr="00D750B6">
        <w:rPr>
          <w:rFonts w:ascii="Arial" w:hAnsi="Arial" w:cs="Arial"/>
          <w:lang w:val="en-US"/>
        </w:rPr>
        <w:t>For general lighting purposes with circular or sq</w:t>
      </w:r>
      <w:r w:rsidR="00B0433E" w:rsidRPr="00D750B6">
        <w:rPr>
          <w:rFonts w:ascii="Arial" w:hAnsi="Arial" w:cs="Arial"/>
          <w:lang w:val="en-US"/>
        </w:rPr>
        <w:t>u</w:t>
      </w:r>
      <w:r w:rsidR="00C45001" w:rsidRPr="00D750B6">
        <w:rPr>
          <w:rFonts w:ascii="Arial" w:hAnsi="Arial" w:cs="Arial"/>
          <w:lang w:val="en-US"/>
        </w:rPr>
        <w:t>are structural shape and tube diameter ≤ 17 mm (no limitation of use until 31.12.2011; 7 mg may be used per burner after 31.12.2011)</w:t>
      </w:r>
    </w:p>
    <w:p w:rsidR="004A778C" w:rsidRPr="00D750B6" w:rsidRDefault="004A778C" w:rsidP="00A155DD">
      <w:pPr>
        <w:tabs>
          <w:tab w:val="left" w:pos="709"/>
        </w:tabs>
        <w:spacing w:before="80"/>
        <w:ind w:left="709" w:hanging="709"/>
        <w:rPr>
          <w:rFonts w:ascii="Arial" w:hAnsi="Arial" w:cs="Arial"/>
          <w:lang w:val="en-US"/>
        </w:rPr>
      </w:pPr>
      <w:r w:rsidRPr="00D750B6">
        <w:rPr>
          <w:rFonts w:ascii="Arial" w:hAnsi="Arial" w:cs="Arial"/>
          <w:lang w:val="en-US"/>
        </w:rPr>
        <w:t>[#1f]</w:t>
      </w:r>
      <w:r w:rsidRPr="00D750B6">
        <w:rPr>
          <w:rFonts w:ascii="Arial" w:hAnsi="Arial" w:cs="Arial"/>
          <w:lang w:val="en-US"/>
        </w:rPr>
        <w:tab/>
      </w:r>
      <w:r w:rsidR="00C45001" w:rsidRPr="00D750B6">
        <w:rPr>
          <w:rFonts w:ascii="Arial" w:hAnsi="Arial" w:cs="Arial"/>
          <w:lang w:val="en-US"/>
        </w:rPr>
        <w:t>For special purpose: 5 mg</w:t>
      </w:r>
    </w:p>
    <w:p w:rsidR="00576272" w:rsidRPr="00D750B6" w:rsidRDefault="00576272" w:rsidP="00A155DD">
      <w:pPr>
        <w:tabs>
          <w:tab w:val="left" w:pos="709"/>
        </w:tabs>
        <w:spacing w:before="80"/>
        <w:ind w:left="709" w:hanging="709"/>
        <w:rPr>
          <w:rFonts w:ascii="Arial" w:hAnsi="Arial" w:cs="Arial"/>
          <w:lang w:val="en-US"/>
        </w:rPr>
      </w:pPr>
      <w:r w:rsidRPr="00D750B6">
        <w:rPr>
          <w:rFonts w:ascii="Arial" w:hAnsi="Arial" w:cs="Arial"/>
          <w:lang w:val="en-US"/>
        </w:rPr>
        <w:t>[#1g]</w:t>
      </w:r>
      <w:r w:rsidRPr="00D750B6">
        <w:rPr>
          <w:rFonts w:ascii="Arial" w:hAnsi="Arial" w:cs="Arial"/>
          <w:lang w:val="en-US"/>
        </w:rPr>
        <w:tab/>
        <w:t>For general lighting purposes &lt; 30 W with a lifetime equal or above 20 000 h: 3,5 mg; expires on 31 December 2017</w:t>
      </w:r>
    </w:p>
    <w:p w:rsidR="004A778C" w:rsidRPr="00D750B6" w:rsidRDefault="004A778C" w:rsidP="00161985">
      <w:pPr>
        <w:tabs>
          <w:tab w:val="left" w:pos="709"/>
        </w:tabs>
        <w:spacing w:before="120"/>
        <w:ind w:left="709" w:hanging="709"/>
        <w:rPr>
          <w:rFonts w:ascii="Arial" w:hAnsi="Arial" w:cs="Arial"/>
          <w:lang w:val="en-US"/>
        </w:rPr>
      </w:pPr>
      <w:r w:rsidRPr="00D750B6">
        <w:rPr>
          <w:rFonts w:ascii="Arial" w:hAnsi="Arial" w:cs="Arial"/>
          <w:lang w:val="en-US"/>
        </w:rPr>
        <w:t>[#2a]</w:t>
      </w:r>
      <w:r w:rsidRPr="00D750B6">
        <w:rPr>
          <w:rFonts w:ascii="Arial" w:hAnsi="Arial" w:cs="Arial"/>
          <w:lang w:val="en-US"/>
        </w:rPr>
        <w:tab/>
      </w:r>
      <w:r w:rsidR="00C45001" w:rsidRPr="00D750B6">
        <w:rPr>
          <w:rFonts w:ascii="Arial" w:hAnsi="Arial" w:cs="Arial"/>
          <w:lang w:val="en-US"/>
        </w:rPr>
        <w:t>Mercury in double-capped linear fluorescent lamps for general lighting purposes not exceeding (per lamp):</w:t>
      </w:r>
    </w:p>
    <w:p w:rsidR="004A778C" w:rsidRPr="00D750B6" w:rsidRDefault="00161985" w:rsidP="00161985">
      <w:pPr>
        <w:tabs>
          <w:tab w:val="left" w:pos="709"/>
        </w:tabs>
        <w:spacing w:before="40"/>
        <w:ind w:left="709" w:hanging="709"/>
        <w:rPr>
          <w:rFonts w:ascii="Arial" w:hAnsi="Arial" w:cs="Arial"/>
          <w:lang w:val="en-US"/>
        </w:rPr>
      </w:pPr>
      <w:r w:rsidRPr="00D750B6">
        <w:rPr>
          <w:rFonts w:ascii="Arial" w:hAnsi="Arial" w:cs="Arial"/>
          <w:lang w:val="en-US"/>
        </w:rPr>
        <w:t>[</w:t>
      </w:r>
      <w:r w:rsidR="004A778C" w:rsidRPr="00D750B6">
        <w:rPr>
          <w:rFonts w:ascii="Arial" w:hAnsi="Arial" w:cs="Arial"/>
          <w:lang w:val="en-US"/>
        </w:rPr>
        <w:t>#2</w:t>
      </w:r>
      <w:proofErr w:type="gramStart"/>
      <w:r w:rsidR="004A778C" w:rsidRPr="00D750B6">
        <w:rPr>
          <w:rFonts w:ascii="Arial" w:hAnsi="Arial" w:cs="Arial"/>
          <w:lang w:val="en-US"/>
        </w:rPr>
        <w:t>a.I</w:t>
      </w:r>
      <w:proofErr w:type="gramEnd"/>
      <w:r w:rsidR="004A778C" w:rsidRPr="00D750B6">
        <w:rPr>
          <w:rFonts w:ascii="Arial" w:hAnsi="Arial" w:cs="Arial"/>
          <w:lang w:val="en-US"/>
        </w:rPr>
        <w:t>]</w:t>
      </w:r>
      <w:r w:rsidR="004A778C" w:rsidRPr="00D750B6">
        <w:rPr>
          <w:rFonts w:ascii="Arial" w:hAnsi="Arial" w:cs="Arial"/>
          <w:lang w:val="en-US"/>
        </w:rPr>
        <w:tab/>
      </w:r>
      <w:r w:rsidR="00C45001" w:rsidRPr="00D750B6">
        <w:rPr>
          <w:rFonts w:ascii="Arial" w:hAnsi="Arial" w:cs="Arial"/>
          <w:lang w:val="en-US"/>
        </w:rPr>
        <w:t>Tri-band phosphor with normal lifetime and a tube diameter &lt; 9 mm (e. g. T2): 5 mg (expires on  31.12.2011; 4 mg may be used per lamp after 31.12.2011)</w:t>
      </w:r>
    </w:p>
    <w:p w:rsidR="004A778C" w:rsidRPr="00D750B6" w:rsidRDefault="004A778C" w:rsidP="00161985">
      <w:pPr>
        <w:tabs>
          <w:tab w:val="left" w:pos="709"/>
        </w:tabs>
        <w:spacing w:before="40"/>
        <w:ind w:left="709" w:hanging="709"/>
        <w:rPr>
          <w:rFonts w:ascii="Arial" w:hAnsi="Arial" w:cs="Arial"/>
          <w:lang w:val="en-US"/>
        </w:rPr>
      </w:pPr>
      <w:r w:rsidRPr="00D750B6">
        <w:rPr>
          <w:rFonts w:ascii="Arial" w:hAnsi="Arial" w:cs="Arial"/>
          <w:lang w:val="en-US"/>
        </w:rPr>
        <w:t>[#2</w:t>
      </w:r>
      <w:proofErr w:type="gramStart"/>
      <w:r w:rsidRPr="00D750B6">
        <w:rPr>
          <w:rFonts w:ascii="Arial" w:hAnsi="Arial" w:cs="Arial"/>
          <w:lang w:val="en-US"/>
        </w:rPr>
        <w:t>a.II</w:t>
      </w:r>
      <w:proofErr w:type="gramEnd"/>
      <w:r w:rsidRPr="00D750B6">
        <w:rPr>
          <w:rFonts w:ascii="Arial" w:hAnsi="Arial" w:cs="Arial"/>
          <w:lang w:val="en-US"/>
        </w:rPr>
        <w:t>]</w:t>
      </w:r>
      <w:r w:rsidRPr="00D750B6">
        <w:rPr>
          <w:rFonts w:ascii="Arial" w:hAnsi="Arial" w:cs="Arial"/>
          <w:lang w:val="en-US"/>
        </w:rPr>
        <w:tab/>
      </w:r>
      <w:r w:rsidR="00C45001" w:rsidRPr="00D750B6">
        <w:rPr>
          <w:rFonts w:ascii="Arial" w:hAnsi="Arial" w:cs="Arial"/>
          <w:lang w:val="en-US"/>
        </w:rPr>
        <w:t>Tri-band phosphor with normal lifetime and a tube diameter ≥ 9 mm und ≤ 17 mm (e. g. T5): 5 mg (expires on  31.12.2011; 3 mg may be used per lamp after 31.12.2011)</w:t>
      </w:r>
    </w:p>
    <w:p w:rsidR="005B6599" w:rsidRPr="00D750B6" w:rsidRDefault="005B6599" w:rsidP="005B6599">
      <w:pPr>
        <w:tabs>
          <w:tab w:val="left" w:pos="709"/>
        </w:tabs>
        <w:spacing w:before="40"/>
        <w:ind w:left="709" w:hanging="709"/>
        <w:rPr>
          <w:rFonts w:ascii="Arial" w:hAnsi="Arial" w:cs="Arial"/>
          <w:lang w:val="en-US"/>
        </w:rPr>
      </w:pPr>
      <w:r w:rsidRPr="00D750B6">
        <w:rPr>
          <w:rFonts w:ascii="Arial" w:hAnsi="Arial" w:cs="Arial"/>
          <w:lang w:val="en-US"/>
        </w:rPr>
        <w:t>[#2a.III]</w:t>
      </w:r>
      <w:r w:rsidRPr="00D750B6">
        <w:rPr>
          <w:rFonts w:ascii="Arial" w:hAnsi="Arial" w:cs="Arial"/>
          <w:lang w:val="en-US"/>
        </w:rPr>
        <w:tab/>
        <w:t xml:space="preserve">Tri-band phosphor with normal lifetime and a tube diameter ≥ 17 mm und ≤ 28 mm (e. g. T8): 5 mg (expires on  </w:t>
      </w:r>
      <w:r w:rsidR="0040366A" w:rsidRPr="00D750B6">
        <w:rPr>
          <w:rFonts w:ascii="Arial" w:hAnsi="Arial" w:cs="Arial"/>
          <w:lang w:val="en-US"/>
        </w:rPr>
        <w:t xml:space="preserve">   </w:t>
      </w:r>
      <w:r w:rsidRPr="00D750B6">
        <w:rPr>
          <w:rFonts w:ascii="Arial" w:hAnsi="Arial" w:cs="Arial"/>
          <w:lang w:val="en-US"/>
        </w:rPr>
        <w:t>31.12.2011; 3,5 mg may be used per lamp after 31.12.2012)</w:t>
      </w:r>
    </w:p>
    <w:p w:rsidR="004A778C" w:rsidRPr="00D750B6" w:rsidRDefault="004A778C" w:rsidP="005E29C1">
      <w:pPr>
        <w:tabs>
          <w:tab w:val="left" w:pos="426"/>
        </w:tabs>
        <w:spacing w:before="40"/>
        <w:ind w:left="851" w:hanging="851"/>
        <w:rPr>
          <w:rFonts w:ascii="Arial" w:hAnsi="Arial" w:cs="Arial"/>
          <w:lang w:val="en-US"/>
        </w:rPr>
      </w:pPr>
      <w:r w:rsidRPr="00D750B6">
        <w:rPr>
          <w:rFonts w:ascii="Arial" w:hAnsi="Arial" w:cs="Arial"/>
          <w:lang w:val="en-US"/>
        </w:rPr>
        <w:t>[#2</w:t>
      </w:r>
      <w:proofErr w:type="gramStart"/>
      <w:r w:rsidRPr="00D750B6">
        <w:rPr>
          <w:rFonts w:ascii="Arial" w:hAnsi="Arial" w:cs="Arial"/>
          <w:lang w:val="en-US"/>
        </w:rPr>
        <w:t>a.IV</w:t>
      </w:r>
      <w:proofErr w:type="gramEnd"/>
      <w:r w:rsidRPr="00D750B6">
        <w:rPr>
          <w:rFonts w:ascii="Arial" w:hAnsi="Arial" w:cs="Arial"/>
          <w:lang w:val="en-US"/>
        </w:rPr>
        <w:t>]</w:t>
      </w:r>
      <w:r w:rsidRPr="00D750B6">
        <w:rPr>
          <w:rFonts w:ascii="Arial" w:hAnsi="Arial" w:cs="Arial"/>
          <w:lang w:val="en-US"/>
        </w:rPr>
        <w:tab/>
      </w:r>
      <w:r w:rsidR="00C45001" w:rsidRPr="00D750B6">
        <w:rPr>
          <w:rFonts w:ascii="Arial" w:hAnsi="Arial" w:cs="Arial"/>
          <w:lang w:val="en-US"/>
        </w:rPr>
        <w:t>Tri-band phosphor with normal lifetime and a tube diameter &gt; 28mm (e. g. T12): 5 mg (expires on  31.12.2012; 3,5 mg may be used per lamp after 31.12.2012)</w:t>
      </w:r>
    </w:p>
    <w:p w:rsidR="004A778C" w:rsidRPr="00D750B6" w:rsidRDefault="004A778C" w:rsidP="005E29C1">
      <w:pPr>
        <w:tabs>
          <w:tab w:val="left" w:pos="426"/>
        </w:tabs>
        <w:spacing w:before="40"/>
        <w:ind w:left="851" w:hanging="851"/>
        <w:rPr>
          <w:rFonts w:ascii="Arial" w:hAnsi="Arial" w:cs="Arial"/>
          <w:lang w:val="en-US"/>
        </w:rPr>
      </w:pPr>
      <w:r w:rsidRPr="00D750B6">
        <w:rPr>
          <w:rFonts w:ascii="Arial" w:hAnsi="Arial" w:cs="Arial"/>
          <w:lang w:val="en-US"/>
        </w:rPr>
        <w:t>[#2</w:t>
      </w:r>
      <w:proofErr w:type="gramStart"/>
      <w:r w:rsidRPr="00D750B6">
        <w:rPr>
          <w:rFonts w:ascii="Arial" w:hAnsi="Arial" w:cs="Arial"/>
          <w:lang w:val="en-US"/>
        </w:rPr>
        <w:t>a.V</w:t>
      </w:r>
      <w:proofErr w:type="gramEnd"/>
      <w:r w:rsidRPr="00D750B6">
        <w:rPr>
          <w:rFonts w:ascii="Arial" w:hAnsi="Arial" w:cs="Arial"/>
          <w:lang w:val="en-US"/>
        </w:rPr>
        <w:t>]</w:t>
      </w:r>
      <w:r w:rsidRPr="00D750B6">
        <w:rPr>
          <w:rFonts w:ascii="Arial" w:hAnsi="Arial" w:cs="Arial"/>
          <w:lang w:val="en-US"/>
        </w:rPr>
        <w:tab/>
      </w:r>
      <w:r w:rsidR="00C45001" w:rsidRPr="00D750B6">
        <w:rPr>
          <w:rFonts w:ascii="Arial" w:hAnsi="Arial" w:cs="Arial"/>
          <w:lang w:val="en-US"/>
        </w:rPr>
        <w:t>Tri-band phosphor with long lifetime (≥ 25.000 h): 8 mg (expires on  31.12.2011; 5 mg may be used per lamp after 31.12.2011)</w:t>
      </w:r>
    </w:p>
    <w:p w:rsidR="004A778C" w:rsidRPr="00D750B6" w:rsidRDefault="004A778C" w:rsidP="005E29C1">
      <w:pPr>
        <w:tabs>
          <w:tab w:val="left" w:pos="426"/>
        </w:tabs>
        <w:spacing w:before="40"/>
        <w:ind w:left="851" w:hanging="851"/>
        <w:rPr>
          <w:rFonts w:ascii="Arial" w:hAnsi="Arial" w:cs="Arial"/>
          <w:lang w:val="en-US"/>
        </w:rPr>
      </w:pPr>
      <w:r w:rsidRPr="00D750B6">
        <w:rPr>
          <w:rFonts w:ascii="Arial" w:hAnsi="Arial" w:cs="Arial"/>
          <w:lang w:val="en-US"/>
        </w:rPr>
        <w:t>[#2b]</w:t>
      </w:r>
      <w:r w:rsidRPr="00D750B6">
        <w:rPr>
          <w:rFonts w:ascii="Arial" w:hAnsi="Arial" w:cs="Arial"/>
          <w:lang w:val="en-US"/>
        </w:rPr>
        <w:tab/>
      </w:r>
      <w:r w:rsidR="00C45001" w:rsidRPr="00D750B6">
        <w:rPr>
          <w:rFonts w:ascii="Arial" w:hAnsi="Arial" w:cs="Arial"/>
          <w:lang w:val="en-US"/>
        </w:rPr>
        <w:t>Mercury in other fluorescent lamps not exceeding (per lamp):</w:t>
      </w:r>
    </w:p>
    <w:p w:rsidR="004A778C" w:rsidRPr="00D750B6" w:rsidRDefault="004A778C" w:rsidP="005E29C1">
      <w:pPr>
        <w:tabs>
          <w:tab w:val="left" w:pos="426"/>
        </w:tabs>
        <w:spacing w:before="40"/>
        <w:ind w:left="851" w:hanging="851"/>
        <w:rPr>
          <w:rFonts w:ascii="Arial" w:hAnsi="Arial" w:cs="Arial"/>
          <w:lang w:val="en-US"/>
        </w:rPr>
      </w:pPr>
      <w:r w:rsidRPr="00D750B6">
        <w:rPr>
          <w:rFonts w:ascii="Arial" w:hAnsi="Arial" w:cs="Arial"/>
          <w:lang w:val="en-US"/>
        </w:rPr>
        <w:t>[#2</w:t>
      </w:r>
      <w:proofErr w:type="gramStart"/>
      <w:r w:rsidRPr="00D750B6">
        <w:rPr>
          <w:rFonts w:ascii="Arial" w:hAnsi="Arial" w:cs="Arial"/>
          <w:lang w:val="en-US"/>
        </w:rPr>
        <w:t>b.I</w:t>
      </w:r>
      <w:proofErr w:type="gramEnd"/>
      <w:r w:rsidRPr="00D750B6">
        <w:rPr>
          <w:rFonts w:ascii="Arial" w:hAnsi="Arial" w:cs="Arial"/>
          <w:lang w:val="en-US"/>
        </w:rPr>
        <w:t>]</w:t>
      </w:r>
      <w:r w:rsidRPr="00D750B6">
        <w:rPr>
          <w:rFonts w:ascii="Arial" w:hAnsi="Arial" w:cs="Arial"/>
          <w:lang w:val="en-US"/>
        </w:rPr>
        <w:tab/>
      </w:r>
      <w:r w:rsidR="00C45001" w:rsidRPr="00D750B6">
        <w:rPr>
          <w:rFonts w:ascii="Arial" w:hAnsi="Arial" w:cs="Arial"/>
          <w:lang w:val="en-US"/>
        </w:rPr>
        <w:t xml:space="preserve">Linear </w:t>
      </w:r>
      <w:proofErr w:type="spellStart"/>
      <w:r w:rsidR="00C45001" w:rsidRPr="00D750B6">
        <w:rPr>
          <w:rFonts w:ascii="Arial" w:hAnsi="Arial" w:cs="Arial"/>
          <w:lang w:val="en-US"/>
        </w:rPr>
        <w:t>halophosphate</w:t>
      </w:r>
      <w:proofErr w:type="spellEnd"/>
      <w:r w:rsidR="00C45001" w:rsidRPr="00D750B6">
        <w:rPr>
          <w:rFonts w:ascii="Arial" w:hAnsi="Arial" w:cs="Arial"/>
          <w:lang w:val="en-US"/>
        </w:rPr>
        <w:t xml:space="preserve"> lamps with tube  &gt; 28 mm (e. g. T10 und T12): 10 mg (expires on 13.04.2012)</w:t>
      </w:r>
    </w:p>
    <w:p w:rsidR="004A778C" w:rsidRPr="00D750B6" w:rsidRDefault="004A778C" w:rsidP="005E29C1">
      <w:pPr>
        <w:tabs>
          <w:tab w:val="left" w:pos="426"/>
        </w:tabs>
        <w:spacing w:before="40"/>
        <w:ind w:left="851" w:hanging="851"/>
        <w:rPr>
          <w:rFonts w:ascii="Arial" w:hAnsi="Arial" w:cs="Arial"/>
          <w:lang w:val="en-US"/>
        </w:rPr>
      </w:pPr>
      <w:r w:rsidRPr="00D750B6">
        <w:rPr>
          <w:rFonts w:ascii="Arial" w:hAnsi="Arial" w:cs="Arial"/>
          <w:lang w:val="en-US"/>
        </w:rPr>
        <w:t>[#2</w:t>
      </w:r>
      <w:proofErr w:type="gramStart"/>
      <w:r w:rsidRPr="00D750B6">
        <w:rPr>
          <w:rFonts w:ascii="Arial" w:hAnsi="Arial" w:cs="Arial"/>
          <w:lang w:val="en-US"/>
        </w:rPr>
        <w:t>b.II</w:t>
      </w:r>
      <w:proofErr w:type="gramEnd"/>
      <w:r w:rsidRPr="00D750B6">
        <w:rPr>
          <w:rFonts w:ascii="Arial" w:hAnsi="Arial" w:cs="Arial"/>
          <w:lang w:val="en-US"/>
        </w:rPr>
        <w:t>]</w:t>
      </w:r>
      <w:r w:rsidRPr="00D750B6">
        <w:rPr>
          <w:rFonts w:ascii="Arial" w:hAnsi="Arial" w:cs="Arial"/>
          <w:lang w:val="en-US"/>
        </w:rPr>
        <w:tab/>
      </w:r>
      <w:r w:rsidR="00C45001" w:rsidRPr="00D750B6">
        <w:rPr>
          <w:rFonts w:ascii="Arial" w:hAnsi="Arial" w:cs="Arial"/>
          <w:lang w:val="en-US"/>
        </w:rPr>
        <w:t xml:space="preserve">Non-linear </w:t>
      </w:r>
      <w:proofErr w:type="spellStart"/>
      <w:r w:rsidR="00C45001" w:rsidRPr="00D750B6">
        <w:rPr>
          <w:rFonts w:ascii="Arial" w:hAnsi="Arial" w:cs="Arial"/>
          <w:lang w:val="en-US"/>
        </w:rPr>
        <w:t>halophosphate</w:t>
      </w:r>
      <w:proofErr w:type="spellEnd"/>
      <w:r w:rsidR="00C45001" w:rsidRPr="00D750B6">
        <w:rPr>
          <w:rFonts w:ascii="Arial" w:hAnsi="Arial" w:cs="Arial"/>
          <w:lang w:val="en-US"/>
        </w:rPr>
        <w:t xml:space="preserve"> lamps (all diameters): 15 mg (expires on 13.04.2016)</w:t>
      </w:r>
    </w:p>
    <w:p w:rsidR="004A778C" w:rsidRPr="00D750B6" w:rsidRDefault="004A778C" w:rsidP="005E29C1">
      <w:pPr>
        <w:tabs>
          <w:tab w:val="left" w:pos="426"/>
        </w:tabs>
        <w:spacing w:before="40"/>
        <w:ind w:left="851" w:hanging="851"/>
        <w:rPr>
          <w:rFonts w:ascii="Arial" w:hAnsi="Arial" w:cs="Arial"/>
          <w:lang w:val="en-US"/>
        </w:rPr>
      </w:pPr>
      <w:r w:rsidRPr="00D750B6">
        <w:rPr>
          <w:rFonts w:ascii="Arial" w:hAnsi="Arial" w:cs="Arial"/>
          <w:lang w:val="en-US"/>
        </w:rPr>
        <w:t>[#2b.III]</w:t>
      </w:r>
      <w:r w:rsidRPr="00D750B6">
        <w:rPr>
          <w:rFonts w:ascii="Arial" w:hAnsi="Arial" w:cs="Arial"/>
          <w:lang w:val="en-US"/>
        </w:rPr>
        <w:tab/>
      </w:r>
      <w:r w:rsidR="00C45001" w:rsidRPr="00D750B6">
        <w:rPr>
          <w:rFonts w:ascii="Arial" w:hAnsi="Arial" w:cs="Arial"/>
          <w:lang w:val="en-US"/>
        </w:rPr>
        <w:t>Non-linear tri-band phosphor lamps with tube diam</w:t>
      </w:r>
      <w:r w:rsidR="00161985" w:rsidRPr="00D750B6">
        <w:rPr>
          <w:rFonts w:ascii="Arial" w:hAnsi="Arial" w:cs="Arial"/>
          <w:lang w:val="en-US"/>
        </w:rPr>
        <w:t>e</w:t>
      </w:r>
      <w:r w:rsidR="00C45001" w:rsidRPr="00D750B6">
        <w:rPr>
          <w:rFonts w:ascii="Arial" w:hAnsi="Arial" w:cs="Arial"/>
          <w:lang w:val="en-US"/>
        </w:rPr>
        <w:t>ter &gt; 17 mm (e. g. T9) (no limitation of use until 31.12.2011; 15 mg may be used per lamp after 31.12.2011)</w:t>
      </w:r>
    </w:p>
    <w:p w:rsidR="004A778C" w:rsidRPr="00D750B6" w:rsidRDefault="004A778C" w:rsidP="005E29C1">
      <w:pPr>
        <w:tabs>
          <w:tab w:val="left" w:pos="426"/>
        </w:tabs>
        <w:spacing w:before="40"/>
        <w:ind w:left="851" w:hanging="851"/>
        <w:rPr>
          <w:rFonts w:ascii="Arial" w:hAnsi="Arial" w:cs="Arial"/>
          <w:lang w:val="en-US"/>
        </w:rPr>
      </w:pPr>
      <w:r w:rsidRPr="00D750B6">
        <w:rPr>
          <w:rFonts w:ascii="Arial" w:hAnsi="Arial" w:cs="Arial"/>
          <w:lang w:val="en-US"/>
        </w:rPr>
        <w:t>[#2</w:t>
      </w:r>
      <w:proofErr w:type="gramStart"/>
      <w:r w:rsidRPr="00D750B6">
        <w:rPr>
          <w:rFonts w:ascii="Arial" w:hAnsi="Arial" w:cs="Arial"/>
          <w:lang w:val="en-US"/>
        </w:rPr>
        <w:t>b.IV</w:t>
      </w:r>
      <w:proofErr w:type="gramEnd"/>
      <w:r w:rsidRPr="00D750B6">
        <w:rPr>
          <w:rFonts w:ascii="Arial" w:hAnsi="Arial" w:cs="Arial"/>
          <w:lang w:val="en-US"/>
        </w:rPr>
        <w:t>]</w:t>
      </w:r>
      <w:r w:rsidRPr="00D750B6">
        <w:rPr>
          <w:rFonts w:ascii="Arial" w:hAnsi="Arial" w:cs="Arial"/>
          <w:lang w:val="en-US"/>
        </w:rPr>
        <w:tab/>
      </w:r>
      <w:r w:rsidR="00C45001" w:rsidRPr="00D750B6">
        <w:rPr>
          <w:rFonts w:ascii="Arial" w:hAnsi="Arial" w:cs="Arial"/>
          <w:lang w:val="en-US"/>
        </w:rPr>
        <w:t xml:space="preserve">Lamps for other general lighting and special purposes </w:t>
      </w:r>
      <w:r w:rsidR="00E47281" w:rsidRPr="00D750B6">
        <w:rPr>
          <w:rFonts w:ascii="Arial" w:hAnsi="Arial" w:cs="Arial"/>
          <w:lang w:val="en-US"/>
        </w:rPr>
        <w:t>) e. g.</w:t>
      </w:r>
      <w:r w:rsidR="00C45001" w:rsidRPr="00D750B6">
        <w:rPr>
          <w:rFonts w:ascii="Arial" w:hAnsi="Arial" w:cs="Arial"/>
          <w:lang w:val="en-US"/>
        </w:rPr>
        <w:t xml:space="preserve"> induction lamps) (no limitation of use until 31.12.2011; 15 mg may be used per lamp after 31.12.2011)</w:t>
      </w:r>
    </w:p>
    <w:p w:rsidR="004A778C" w:rsidRPr="00D750B6" w:rsidRDefault="004A778C" w:rsidP="005E29C1">
      <w:pPr>
        <w:tabs>
          <w:tab w:val="left" w:pos="1276"/>
        </w:tabs>
        <w:spacing w:before="120"/>
        <w:ind w:left="851" w:hanging="851"/>
        <w:rPr>
          <w:rFonts w:ascii="Arial" w:hAnsi="Arial" w:cs="Arial"/>
          <w:lang w:val="en-US"/>
        </w:rPr>
      </w:pPr>
      <w:r w:rsidRPr="00D750B6">
        <w:rPr>
          <w:rFonts w:ascii="Arial" w:hAnsi="Arial" w:cs="Arial"/>
          <w:lang w:val="en-US"/>
        </w:rPr>
        <w:t>[#3]</w:t>
      </w:r>
      <w:r w:rsidRPr="00D750B6">
        <w:rPr>
          <w:rFonts w:ascii="Arial" w:hAnsi="Arial" w:cs="Arial"/>
          <w:lang w:val="en-US"/>
        </w:rPr>
        <w:tab/>
      </w:r>
      <w:r w:rsidR="00772C60" w:rsidRPr="00D750B6">
        <w:rPr>
          <w:rFonts w:ascii="Arial" w:hAnsi="Arial" w:cs="Arial"/>
          <w:lang w:val="en-US"/>
        </w:rPr>
        <w:t>Mercury in cold cathode fluorescent lamps and external electrode fluorescent lamps (CCFL and EEFL) for special purposes not exceeding (per lamp):</w:t>
      </w:r>
    </w:p>
    <w:p w:rsidR="004A778C" w:rsidRPr="00D750B6" w:rsidRDefault="004A778C" w:rsidP="005E29C1">
      <w:pPr>
        <w:tabs>
          <w:tab w:val="left" w:pos="426"/>
        </w:tabs>
        <w:spacing w:before="80"/>
        <w:ind w:left="851" w:hanging="851"/>
        <w:rPr>
          <w:rFonts w:ascii="Arial" w:hAnsi="Arial" w:cs="Arial"/>
          <w:lang w:val="en-US"/>
        </w:rPr>
      </w:pPr>
      <w:r w:rsidRPr="00D750B6">
        <w:rPr>
          <w:rFonts w:ascii="Arial" w:hAnsi="Arial" w:cs="Arial"/>
          <w:lang w:val="en-US"/>
        </w:rPr>
        <w:t>[#3a]</w:t>
      </w:r>
      <w:r w:rsidRPr="00D750B6">
        <w:rPr>
          <w:rFonts w:ascii="Arial" w:hAnsi="Arial" w:cs="Arial"/>
          <w:lang w:val="en-US"/>
        </w:rPr>
        <w:tab/>
      </w:r>
      <w:r w:rsidR="00772C60" w:rsidRPr="00D750B6">
        <w:rPr>
          <w:rFonts w:ascii="Arial" w:hAnsi="Arial" w:cs="Arial"/>
          <w:lang w:val="en-US"/>
        </w:rPr>
        <w:t>Short length (≤ 500 mm) (no limitation of use until 31.12.2011; 3,5 mg may be used per lamp after 31.12.2011)</w:t>
      </w:r>
    </w:p>
    <w:p w:rsidR="004A778C" w:rsidRPr="00D750B6" w:rsidRDefault="004A778C" w:rsidP="005E29C1">
      <w:pPr>
        <w:tabs>
          <w:tab w:val="left" w:pos="426"/>
        </w:tabs>
        <w:spacing w:before="80"/>
        <w:ind w:left="851" w:hanging="851"/>
        <w:rPr>
          <w:rFonts w:ascii="Arial" w:hAnsi="Arial" w:cs="Arial"/>
          <w:lang w:val="en-US"/>
        </w:rPr>
      </w:pPr>
      <w:r w:rsidRPr="00D750B6">
        <w:rPr>
          <w:rFonts w:ascii="Arial" w:hAnsi="Arial" w:cs="Arial"/>
          <w:lang w:val="en-US"/>
        </w:rPr>
        <w:t>[#3b]</w:t>
      </w:r>
      <w:r w:rsidRPr="00D750B6">
        <w:rPr>
          <w:rFonts w:ascii="Arial" w:hAnsi="Arial" w:cs="Arial"/>
          <w:lang w:val="en-US"/>
        </w:rPr>
        <w:tab/>
      </w:r>
      <w:r w:rsidR="00EE7DA0" w:rsidRPr="00D750B6">
        <w:rPr>
          <w:rFonts w:ascii="Arial" w:hAnsi="Arial" w:cs="Arial"/>
          <w:lang w:val="en-US"/>
        </w:rPr>
        <w:t>Medium length (&gt; 500 mm und ≤ 1500 mm) (no limitation of use until 31.12.2011; 5 mg may be used per lamp after 31.12.2011)</w:t>
      </w:r>
    </w:p>
    <w:p w:rsidR="004A778C" w:rsidRPr="00D750B6" w:rsidRDefault="004A778C" w:rsidP="005E29C1">
      <w:pPr>
        <w:tabs>
          <w:tab w:val="left" w:pos="426"/>
        </w:tabs>
        <w:spacing w:before="80"/>
        <w:ind w:left="851" w:hanging="851"/>
        <w:rPr>
          <w:rFonts w:ascii="Arial" w:hAnsi="Arial" w:cs="Arial"/>
          <w:lang w:val="en-US"/>
        </w:rPr>
      </w:pPr>
      <w:r w:rsidRPr="00D750B6">
        <w:rPr>
          <w:rFonts w:ascii="Arial" w:hAnsi="Arial" w:cs="Arial"/>
          <w:lang w:val="en-US"/>
        </w:rPr>
        <w:t>[#3c]</w:t>
      </w:r>
      <w:r w:rsidRPr="00D750B6">
        <w:rPr>
          <w:rFonts w:ascii="Arial" w:hAnsi="Arial" w:cs="Arial"/>
          <w:lang w:val="en-US"/>
        </w:rPr>
        <w:tab/>
      </w:r>
      <w:r w:rsidR="00EE7DA0" w:rsidRPr="00D750B6">
        <w:rPr>
          <w:rFonts w:ascii="Arial" w:hAnsi="Arial" w:cs="Arial"/>
          <w:lang w:val="en-US"/>
        </w:rPr>
        <w:t>Long length (&gt; 1500 mm) (no limitation of use until 31.12.2011; 13 mg may be used per lamp after 31.12.2011)</w:t>
      </w:r>
    </w:p>
    <w:p w:rsidR="00C775F3" w:rsidRDefault="004A778C" w:rsidP="005E29C1">
      <w:pPr>
        <w:tabs>
          <w:tab w:val="left" w:pos="426"/>
        </w:tabs>
        <w:spacing w:before="120"/>
        <w:ind w:left="851" w:hanging="851"/>
        <w:rPr>
          <w:rFonts w:ascii="Arial" w:hAnsi="Arial" w:cs="Arial"/>
          <w:lang w:val="en-US"/>
        </w:rPr>
      </w:pPr>
      <w:r w:rsidRPr="00D750B6">
        <w:rPr>
          <w:rFonts w:ascii="Arial" w:hAnsi="Arial" w:cs="Arial"/>
          <w:lang w:val="en-US"/>
        </w:rPr>
        <w:t>[#4a]</w:t>
      </w:r>
      <w:r w:rsidRPr="00D750B6">
        <w:rPr>
          <w:rFonts w:ascii="Arial" w:hAnsi="Arial" w:cs="Arial"/>
          <w:lang w:val="en-US"/>
        </w:rPr>
        <w:tab/>
      </w:r>
      <w:r w:rsidR="00EE7DA0" w:rsidRPr="00D750B6">
        <w:rPr>
          <w:rFonts w:ascii="Arial" w:hAnsi="Arial" w:cs="Arial"/>
          <w:lang w:val="en-US"/>
        </w:rPr>
        <w:t xml:space="preserve">Mercury in other </w:t>
      </w:r>
      <w:proofErr w:type="gramStart"/>
      <w:r w:rsidR="00EE7DA0" w:rsidRPr="00D750B6">
        <w:rPr>
          <w:rFonts w:ascii="Arial" w:hAnsi="Arial" w:cs="Arial"/>
          <w:lang w:val="en-US"/>
        </w:rPr>
        <w:t>low pressure</w:t>
      </w:r>
      <w:proofErr w:type="gramEnd"/>
      <w:r w:rsidR="00EE7DA0" w:rsidRPr="00D750B6">
        <w:rPr>
          <w:rFonts w:ascii="Arial" w:hAnsi="Arial" w:cs="Arial"/>
          <w:lang w:val="en-US"/>
        </w:rPr>
        <w:t xml:space="preserve"> discharge lamps (per lamp) (no limitation of use until 31.12.2011; 15 mg may be used per lamp after 31.12.2011)</w:t>
      </w:r>
    </w:p>
    <w:p w:rsidR="00C775F3" w:rsidRDefault="00C775F3">
      <w:pPr>
        <w:widowControl/>
        <w:rPr>
          <w:rFonts w:ascii="Arial" w:hAnsi="Arial" w:cs="Arial"/>
          <w:lang w:val="en-US"/>
        </w:rPr>
      </w:pPr>
      <w:r>
        <w:rPr>
          <w:rFonts w:ascii="Arial" w:hAnsi="Arial" w:cs="Arial"/>
          <w:lang w:val="en-US"/>
        </w:rPr>
        <w:br w:type="page"/>
      </w:r>
    </w:p>
    <w:p w:rsidR="004A778C" w:rsidRPr="00D750B6" w:rsidRDefault="004A778C" w:rsidP="005E29C1">
      <w:pPr>
        <w:tabs>
          <w:tab w:val="left" w:pos="426"/>
        </w:tabs>
        <w:spacing w:before="120"/>
        <w:ind w:left="851" w:hanging="851"/>
        <w:rPr>
          <w:rFonts w:ascii="Arial" w:hAnsi="Arial" w:cs="Arial"/>
          <w:lang w:val="en-US"/>
        </w:rPr>
      </w:pPr>
    </w:p>
    <w:p w:rsidR="004A778C" w:rsidRPr="00D750B6" w:rsidRDefault="004A778C" w:rsidP="005E29C1">
      <w:pPr>
        <w:tabs>
          <w:tab w:val="left" w:pos="426"/>
        </w:tabs>
        <w:spacing w:before="80"/>
        <w:ind w:left="851" w:hanging="851"/>
        <w:rPr>
          <w:rFonts w:ascii="Arial" w:hAnsi="Arial" w:cs="Arial"/>
          <w:lang w:val="en-US"/>
        </w:rPr>
      </w:pPr>
      <w:r w:rsidRPr="00D750B6">
        <w:rPr>
          <w:rFonts w:ascii="Arial" w:hAnsi="Arial" w:cs="Arial"/>
          <w:lang w:val="en-US"/>
        </w:rPr>
        <w:t>[#4b]</w:t>
      </w:r>
      <w:r w:rsidRPr="00D750B6">
        <w:rPr>
          <w:rFonts w:ascii="Arial" w:hAnsi="Arial" w:cs="Arial"/>
          <w:lang w:val="en-US"/>
        </w:rPr>
        <w:tab/>
      </w:r>
      <w:r w:rsidR="00EE7DA0" w:rsidRPr="00D750B6">
        <w:rPr>
          <w:rFonts w:ascii="Arial" w:hAnsi="Arial" w:cs="Arial"/>
          <w:lang w:val="en-US"/>
        </w:rPr>
        <w:t xml:space="preserve">Mercury in High Pressure </w:t>
      </w:r>
      <w:proofErr w:type="spellStart"/>
      <w:r w:rsidR="00EE7DA0" w:rsidRPr="00D750B6">
        <w:rPr>
          <w:rFonts w:ascii="Arial" w:hAnsi="Arial" w:cs="Arial"/>
          <w:lang w:val="en-US"/>
        </w:rPr>
        <w:t>Dosium</w:t>
      </w:r>
      <w:proofErr w:type="spellEnd"/>
      <w:r w:rsidR="00EE7DA0" w:rsidRPr="00D750B6">
        <w:rPr>
          <w:rFonts w:ascii="Arial" w:hAnsi="Arial" w:cs="Arial"/>
          <w:lang w:val="en-US"/>
        </w:rPr>
        <w:t xml:space="preserve"> (</w:t>
      </w:r>
      <w:proofErr w:type="spellStart"/>
      <w:r w:rsidR="00EE7DA0" w:rsidRPr="00D750B6">
        <w:rPr>
          <w:rFonts w:ascii="Arial" w:hAnsi="Arial" w:cs="Arial"/>
          <w:lang w:val="en-US"/>
        </w:rPr>
        <w:t>vapour</w:t>
      </w:r>
      <w:proofErr w:type="spellEnd"/>
      <w:r w:rsidR="00EE7DA0" w:rsidRPr="00D750B6">
        <w:rPr>
          <w:rFonts w:ascii="Arial" w:hAnsi="Arial" w:cs="Arial"/>
          <w:lang w:val="en-US"/>
        </w:rPr>
        <w:t xml:space="preserve">) lamps for general lighting purposes not exceeding (per burner) in lamps with improved </w:t>
      </w:r>
      <w:proofErr w:type="spellStart"/>
      <w:r w:rsidR="00EE7DA0" w:rsidRPr="00D750B6">
        <w:rPr>
          <w:rFonts w:ascii="Arial" w:hAnsi="Arial" w:cs="Arial"/>
          <w:lang w:val="en-US"/>
        </w:rPr>
        <w:t>colour</w:t>
      </w:r>
      <w:proofErr w:type="spellEnd"/>
      <w:r w:rsidR="00EE7DA0" w:rsidRPr="00D750B6">
        <w:rPr>
          <w:rFonts w:ascii="Arial" w:hAnsi="Arial" w:cs="Arial"/>
          <w:lang w:val="en-US"/>
        </w:rPr>
        <w:t xml:space="preserve"> rendering index Ra &gt; 60:</w:t>
      </w:r>
    </w:p>
    <w:p w:rsidR="004A778C" w:rsidRPr="00D750B6" w:rsidRDefault="004A778C" w:rsidP="005E29C1">
      <w:pPr>
        <w:tabs>
          <w:tab w:val="left" w:pos="426"/>
        </w:tabs>
        <w:spacing w:before="80"/>
        <w:ind w:left="851" w:hanging="851"/>
        <w:rPr>
          <w:rFonts w:ascii="Arial" w:hAnsi="Arial" w:cs="Arial"/>
          <w:lang w:val="en-US"/>
        </w:rPr>
      </w:pPr>
      <w:r w:rsidRPr="00D750B6">
        <w:rPr>
          <w:rFonts w:ascii="Arial" w:hAnsi="Arial" w:cs="Arial"/>
          <w:lang w:val="en-US"/>
        </w:rPr>
        <w:t>[#4</w:t>
      </w:r>
      <w:proofErr w:type="gramStart"/>
      <w:r w:rsidRPr="00D750B6">
        <w:rPr>
          <w:rFonts w:ascii="Arial" w:hAnsi="Arial" w:cs="Arial"/>
          <w:lang w:val="en-US"/>
        </w:rPr>
        <w:t>b.I</w:t>
      </w:r>
      <w:proofErr w:type="gramEnd"/>
      <w:r w:rsidRPr="00D750B6">
        <w:rPr>
          <w:rFonts w:ascii="Arial" w:hAnsi="Arial" w:cs="Arial"/>
          <w:lang w:val="en-US"/>
        </w:rPr>
        <w:t>]</w:t>
      </w:r>
      <w:r w:rsidRPr="00D750B6">
        <w:rPr>
          <w:rFonts w:ascii="Arial" w:hAnsi="Arial" w:cs="Arial"/>
          <w:lang w:val="en-US"/>
        </w:rPr>
        <w:tab/>
      </w:r>
      <w:r w:rsidR="00EE7DA0" w:rsidRPr="00D750B6">
        <w:rPr>
          <w:rFonts w:ascii="Arial" w:hAnsi="Arial" w:cs="Arial"/>
          <w:lang w:val="en-US"/>
        </w:rPr>
        <w:t>P ≤ 155 W (no limitation of use until 31.12.2011; 30 mg may be used per burner after 31.12.2011)</w:t>
      </w:r>
    </w:p>
    <w:p w:rsidR="004A778C" w:rsidRPr="00D750B6" w:rsidRDefault="004A778C" w:rsidP="005E29C1">
      <w:pPr>
        <w:tabs>
          <w:tab w:val="left" w:pos="426"/>
        </w:tabs>
        <w:spacing w:before="80"/>
        <w:ind w:left="851" w:hanging="851"/>
        <w:rPr>
          <w:rFonts w:ascii="Arial" w:hAnsi="Arial" w:cs="Arial"/>
          <w:lang w:val="en-US"/>
        </w:rPr>
      </w:pPr>
      <w:r w:rsidRPr="00D750B6">
        <w:rPr>
          <w:rFonts w:ascii="Arial" w:hAnsi="Arial" w:cs="Arial"/>
          <w:lang w:val="en-US"/>
        </w:rPr>
        <w:t>[#4</w:t>
      </w:r>
      <w:proofErr w:type="gramStart"/>
      <w:r w:rsidRPr="00D750B6">
        <w:rPr>
          <w:rFonts w:ascii="Arial" w:hAnsi="Arial" w:cs="Arial"/>
          <w:lang w:val="en-US"/>
        </w:rPr>
        <w:t>b.II</w:t>
      </w:r>
      <w:proofErr w:type="gramEnd"/>
      <w:r w:rsidRPr="00D750B6">
        <w:rPr>
          <w:rFonts w:ascii="Arial" w:hAnsi="Arial" w:cs="Arial"/>
          <w:lang w:val="en-US"/>
        </w:rPr>
        <w:t>]</w:t>
      </w:r>
      <w:r w:rsidRPr="00D750B6">
        <w:rPr>
          <w:rFonts w:ascii="Arial" w:hAnsi="Arial" w:cs="Arial"/>
          <w:lang w:val="en-US"/>
        </w:rPr>
        <w:tab/>
      </w:r>
      <w:r w:rsidR="00EE7DA0" w:rsidRPr="00D750B6">
        <w:rPr>
          <w:rFonts w:ascii="Arial" w:hAnsi="Arial" w:cs="Arial"/>
          <w:lang w:val="en-US"/>
        </w:rPr>
        <w:t>155 W &lt; P ≤ 405 W (no limitation of use until 31.12.2011; 40 mg may be used per burner after 31.12.2011)</w:t>
      </w:r>
    </w:p>
    <w:p w:rsidR="004A778C" w:rsidRPr="00D750B6" w:rsidRDefault="004A778C" w:rsidP="005E29C1">
      <w:pPr>
        <w:tabs>
          <w:tab w:val="left" w:pos="426"/>
        </w:tabs>
        <w:spacing w:before="80"/>
        <w:ind w:left="851" w:hanging="851"/>
        <w:rPr>
          <w:rFonts w:ascii="Arial" w:hAnsi="Arial" w:cs="Arial"/>
          <w:lang w:val="en-US"/>
        </w:rPr>
      </w:pPr>
      <w:r w:rsidRPr="00D750B6">
        <w:rPr>
          <w:rFonts w:ascii="Arial" w:hAnsi="Arial" w:cs="Arial"/>
          <w:lang w:val="en-US"/>
        </w:rPr>
        <w:t>[#4b.III]</w:t>
      </w:r>
      <w:r w:rsidRPr="00D750B6">
        <w:rPr>
          <w:rFonts w:ascii="Arial" w:hAnsi="Arial" w:cs="Arial"/>
          <w:lang w:val="en-US"/>
        </w:rPr>
        <w:tab/>
      </w:r>
      <w:r w:rsidR="00EE7DA0" w:rsidRPr="00D750B6">
        <w:rPr>
          <w:rFonts w:ascii="Arial" w:hAnsi="Arial" w:cs="Arial"/>
          <w:lang w:val="en-US"/>
        </w:rPr>
        <w:t xml:space="preserve">P &gt; 405 W (no limitation of use until 31.12.2011; </w:t>
      </w:r>
      <w:r w:rsidR="00613178" w:rsidRPr="00D750B6">
        <w:rPr>
          <w:rFonts w:ascii="Arial" w:hAnsi="Arial" w:cs="Arial"/>
          <w:lang w:val="en-US"/>
        </w:rPr>
        <w:t>4</w:t>
      </w:r>
      <w:r w:rsidR="00EE7DA0" w:rsidRPr="00D750B6">
        <w:rPr>
          <w:rFonts w:ascii="Arial" w:hAnsi="Arial" w:cs="Arial"/>
          <w:lang w:val="en-US"/>
        </w:rPr>
        <w:t>0 mg may be used per burner after 31.12.2011)</w:t>
      </w:r>
    </w:p>
    <w:p w:rsidR="00EE7DA0" w:rsidRPr="00D750B6" w:rsidRDefault="00EE7DA0" w:rsidP="005E29C1">
      <w:pPr>
        <w:tabs>
          <w:tab w:val="left" w:pos="426"/>
        </w:tabs>
        <w:spacing w:before="80"/>
        <w:ind w:left="851" w:hanging="851"/>
        <w:rPr>
          <w:rFonts w:ascii="Arial" w:hAnsi="Arial" w:cs="Arial"/>
          <w:lang w:val="en-US"/>
        </w:rPr>
      </w:pPr>
      <w:r w:rsidRPr="00D750B6">
        <w:rPr>
          <w:rFonts w:ascii="Arial" w:hAnsi="Arial" w:cs="Arial"/>
          <w:lang w:val="en-US"/>
        </w:rPr>
        <w:t>[#4c]</w:t>
      </w:r>
      <w:r w:rsidRPr="00D750B6">
        <w:rPr>
          <w:rFonts w:ascii="Arial" w:hAnsi="Arial" w:cs="Arial"/>
          <w:lang w:val="en-US"/>
        </w:rPr>
        <w:tab/>
        <w:t xml:space="preserve">Mercury in other High Pressure </w:t>
      </w:r>
      <w:proofErr w:type="spellStart"/>
      <w:r w:rsidRPr="00D750B6">
        <w:rPr>
          <w:rFonts w:ascii="Arial" w:hAnsi="Arial" w:cs="Arial"/>
          <w:lang w:val="en-US"/>
        </w:rPr>
        <w:t>Dosium</w:t>
      </w:r>
      <w:proofErr w:type="spellEnd"/>
      <w:r w:rsidRPr="00D750B6">
        <w:rPr>
          <w:rFonts w:ascii="Arial" w:hAnsi="Arial" w:cs="Arial"/>
          <w:lang w:val="en-US"/>
        </w:rPr>
        <w:t xml:space="preserve"> (</w:t>
      </w:r>
      <w:proofErr w:type="spellStart"/>
      <w:r w:rsidRPr="00D750B6">
        <w:rPr>
          <w:rFonts w:ascii="Arial" w:hAnsi="Arial" w:cs="Arial"/>
          <w:lang w:val="en-US"/>
        </w:rPr>
        <w:t>vapour</w:t>
      </w:r>
      <w:proofErr w:type="spellEnd"/>
      <w:r w:rsidRPr="00D750B6">
        <w:rPr>
          <w:rFonts w:ascii="Arial" w:hAnsi="Arial" w:cs="Arial"/>
          <w:lang w:val="en-US"/>
        </w:rPr>
        <w:t>) lamps for general lighting purposes not exceeding (per burner):</w:t>
      </w:r>
    </w:p>
    <w:p w:rsidR="00EE7DA0" w:rsidRPr="00D750B6" w:rsidRDefault="00EE7DA0" w:rsidP="005E29C1">
      <w:pPr>
        <w:tabs>
          <w:tab w:val="left" w:pos="426"/>
        </w:tabs>
        <w:spacing w:before="80"/>
        <w:ind w:left="851" w:hanging="851"/>
        <w:rPr>
          <w:rFonts w:ascii="Arial" w:hAnsi="Arial" w:cs="Arial"/>
          <w:lang w:val="en-US"/>
        </w:rPr>
      </w:pPr>
      <w:r w:rsidRPr="00D750B6">
        <w:rPr>
          <w:rFonts w:ascii="Arial" w:hAnsi="Arial" w:cs="Arial"/>
          <w:lang w:val="en-US"/>
        </w:rPr>
        <w:t>[#4</w:t>
      </w:r>
      <w:proofErr w:type="gramStart"/>
      <w:r w:rsidRPr="00D750B6">
        <w:rPr>
          <w:rFonts w:ascii="Arial" w:hAnsi="Arial" w:cs="Arial"/>
          <w:lang w:val="en-US"/>
        </w:rPr>
        <w:t>c.I</w:t>
      </w:r>
      <w:proofErr w:type="gramEnd"/>
      <w:r w:rsidRPr="00D750B6">
        <w:rPr>
          <w:rFonts w:ascii="Arial" w:hAnsi="Arial" w:cs="Arial"/>
          <w:lang w:val="en-US"/>
        </w:rPr>
        <w:t>]</w:t>
      </w:r>
      <w:r w:rsidRPr="00D750B6">
        <w:rPr>
          <w:rFonts w:ascii="Arial" w:hAnsi="Arial" w:cs="Arial"/>
          <w:lang w:val="en-US"/>
        </w:rPr>
        <w:tab/>
        <w:t>P ≤ 155 W (no limitation of use until 31.12.2011; 25 mg may be used per burner after 31.12.2011)</w:t>
      </w:r>
    </w:p>
    <w:p w:rsidR="00EE7DA0" w:rsidRPr="00D750B6" w:rsidRDefault="00EE7DA0" w:rsidP="005E29C1">
      <w:pPr>
        <w:tabs>
          <w:tab w:val="left" w:pos="426"/>
        </w:tabs>
        <w:spacing w:before="80"/>
        <w:ind w:left="851" w:hanging="851"/>
        <w:rPr>
          <w:rFonts w:ascii="Arial" w:hAnsi="Arial" w:cs="Arial"/>
          <w:lang w:val="en-US"/>
        </w:rPr>
      </w:pPr>
      <w:r w:rsidRPr="00D750B6">
        <w:rPr>
          <w:rFonts w:ascii="Arial" w:hAnsi="Arial" w:cs="Arial"/>
          <w:lang w:val="en-US"/>
        </w:rPr>
        <w:t>[#4</w:t>
      </w:r>
      <w:proofErr w:type="gramStart"/>
      <w:r w:rsidRPr="00D750B6">
        <w:rPr>
          <w:rFonts w:ascii="Arial" w:hAnsi="Arial" w:cs="Arial"/>
          <w:lang w:val="en-US"/>
        </w:rPr>
        <w:t>c.II</w:t>
      </w:r>
      <w:proofErr w:type="gramEnd"/>
      <w:r w:rsidRPr="00D750B6">
        <w:rPr>
          <w:rFonts w:ascii="Arial" w:hAnsi="Arial" w:cs="Arial"/>
          <w:lang w:val="en-US"/>
        </w:rPr>
        <w:t>]</w:t>
      </w:r>
      <w:r w:rsidRPr="00D750B6">
        <w:rPr>
          <w:rFonts w:ascii="Arial" w:hAnsi="Arial" w:cs="Arial"/>
          <w:lang w:val="en-US"/>
        </w:rPr>
        <w:tab/>
      </w:r>
      <w:r w:rsidR="00C03DBE" w:rsidRPr="00D750B6">
        <w:rPr>
          <w:rFonts w:ascii="Arial" w:hAnsi="Arial" w:cs="Arial"/>
          <w:lang w:val="en-US"/>
        </w:rPr>
        <w:t>155 W &lt; P ≤ 405 W (no limitation of use until 31.12.2011; 30 mg may be used per burner after 31.12.2011)</w:t>
      </w:r>
    </w:p>
    <w:p w:rsidR="00EE7DA0" w:rsidRPr="00D750B6" w:rsidRDefault="00EE7DA0" w:rsidP="005E29C1">
      <w:pPr>
        <w:tabs>
          <w:tab w:val="left" w:pos="426"/>
        </w:tabs>
        <w:spacing w:before="80"/>
        <w:ind w:left="851" w:hanging="851"/>
        <w:rPr>
          <w:rFonts w:ascii="Arial" w:hAnsi="Arial" w:cs="Arial"/>
          <w:lang w:val="en-US"/>
        </w:rPr>
      </w:pPr>
      <w:r w:rsidRPr="00D750B6">
        <w:rPr>
          <w:rFonts w:ascii="Arial" w:hAnsi="Arial" w:cs="Arial"/>
          <w:lang w:val="en-US"/>
        </w:rPr>
        <w:t>[#4c.III]</w:t>
      </w:r>
      <w:r w:rsidRPr="00D750B6">
        <w:rPr>
          <w:rFonts w:ascii="Arial" w:hAnsi="Arial" w:cs="Arial"/>
          <w:lang w:val="en-US"/>
        </w:rPr>
        <w:tab/>
      </w:r>
      <w:r w:rsidR="00C03DBE" w:rsidRPr="00D750B6">
        <w:rPr>
          <w:rFonts w:ascii="Arial" w:hAnsi="Arial" w:cs="Arial"/>
          <w:lang w:val="en-US"/>
        </w:rPr>
        <w:t>P &gt; 405 W (no limitation of use until 31.12.2011; 40 mg may be used per burner after 31.12.2011)</w:t>
      </w:r>
    </w:p>
    <w:p w:rsidR="00EE7DA0" w:rsidRPr="00D750B6" w:rsidRDefault="00EE7DA0" w:rsidP="005E29C1">
      <w:pPr>
        <w:tabs>
          <w:tab w:val="left" w:pos="426"/>
        </w:tabs>
        <w:spacing w:before="80"/>
        <w:ind w:left="851" w:hanging="851"/>
        <w:rPr>
          <w:rFonts w:ascii="Arial" w:hAnsi="Arial" w:cs="Arial"/>
          <w:lang w:val="en-US"/>
        </w:rPr>
      </w:pPr>
      <w:r w:rsidRPr="00D750B6">
        <w:rPr>
          <w:rFonts w:ascii="Arial" w:hAnsi="Arial" w:cs="Arial"/>
          <w:lang w:val="en-US"/>
        </w:rPr>
        <w:t>[#4d]</w:t>
      </w:r>
      <w:r w:rsidRPr="00D750B6">
        <w:rPr>
          <w:rFonts w:ascii="Arial" w:hAnsi="Arial" w:cs="Arial"/>
          <w:lang w:val="en-US"/>
        </w:rPr>
        <w:tab/>
      </w:r>
      <w:r w:rsidR="00C03DBE" w:rsidRPr="00D750B6">
        <w:rPr>
          <w:rFonts w:ascii="Arial" w:hAnsi="Arial" w:cs="Arial"/>
          <w:lang w:val="en-US"/>
        </w:rPr>
        <w:t>Mercury in High Pressure Mercury (</w:t>
      </w:r>
      <w:proofErr w:type="spellStart"/>
      <w:r w:rsidR="00C03DBE" w:rsidRPr="00D750B6">
        <w:rPr>
          <w:rFonts w:ascii="Arial" w:hAnsi="Arial" w:cs="Arial"/>
          <w:lang w:val="en-US"/>
        </w:rPr>
        <w:t>vapour</w:t>
      </w:r>
      <w:proofErr w:type="spellEnd"/>
      <w:r w:rsidR="00C03DBE" w:rsidRPr="00D750B6">
        <w:rPr>
          <w:rFonts w:ascii="Arial" w:hAnsi="Arial" w:cs="Arial"/>
          <w:lang w:val="en-US"/>
        </w:rPr>
        <w:t>) lamps (HPMV) (expires on 15.04.2015)</w:t>
      </w:r>
    </w:p>
    <w:p w:rsidR="00EE7DA0" w:rsidRPr="00D750B6" w:rsidRDefault="00EE7DA0" w:rsidP="005E29C1">
      <w:pPr>
        <w:tabs>
          <w:tab w:val="left" w:pos="426"/>
        </w:tabs>
        <w:spacing w:before="80"/>
        <w:ind w:left="851" w:hanging="851"/>
        <w:rPr>
          <w:rFonts w:ascii="Arial" w:hAnsi="Arial" w:cs="Arial"/>
          <w:lang w:val="en-US"/>
        </w:rPr>
      </w:pPr>
      <w:r w:rsidRPr="00D750B6">
        <w:rPr>
          <w:rFonts w:ascii="Arial" w:hAnsi="Arial" w:cs="Arial"/>
          <w:lang w:val="en-US"/>
        </w:rPr>
        <w:t>[#4e]</w:t>
      </w:r>
      <w:r w:rsidRPr="00D750B6">
        <w:rPr>
          <w:rFonts w:ascii="Arial" w:hAnsi="Arial" w:cs="Arial"/>
          <w:lang w:val="en-US"/>
        </w:rPr>
        <w:tab/>
      </w:r>
      <w:r w:rsidR="00C03DBE" w:rsidRPr="00D750B6">
        <w:rPr>
          <w:rFonts w:ascii="Arial" w:hAnsi="Arial" w:cs="Arial"/>
          <w:lang w:val="en-US"/>
        </w:rPr>
        <w:t>Mercury in Metal H</w:t>
      </w:r>
      <w:r w:rsidR="00613178" w:rsidRPr="00D750B6">
        <w:rPr>
          <w:rFonts w:ascii="Arial" w:hAnsi="Arial" w:cs="Arial"/>
          <w:lang w:val="en-US"/>
        </w:rPr>
        <w:t>a</w:t>
      </w:r>
      <w:r w:rsidR="00C03DBE" w:rsidRPr="00D750B6">
        <w:rPr>
          <w:rFonts w:ascii="Arial" w:hAnsi="Arial" w:cs="Arial"/>
          <w:lang w:val="en-US"/>
        </w:rPr>
        <w:t>lide lamps (MH)</w:t>
      </w:r>
    </w:p>
    <w:p w:rsidR="00EE7DA0" w:rsidRPr="00D750B6" w:rsidRDefault="00EE7DA0" w:rsidP="005E29C1">
      <w:pPr>
        <w:tabs>
          <w:tab w:val="left" w:pos="1276"/>
        </w:tabs>
        <w:spacing w:before="80"/>
        <w:ind w:left="851" w:hanging="851"/>
        <w:rPr>
          <w:rFonts w:ascii="Arial" w:hAnsi="Arial" w:cs="Arial"/>
          <w:lang w:val="en-US"/>
        </w:rPr>
      </w:pPr>
      <w:r w:rsidRPr="00D750B6">
        <w:rPr>
          <w:rFonts w:ascii="Arial" w:hAnsi="Arial" w:cs="Arial"/>
          <w:lang w:val="en-US"/>
        </w:rPr>
        <w:t>[#4f]</w:t>
      </w:r>
      <w:r w:rsidRPr="00D750B6">
        <w:rPr>
          <w:rFonts w:ascii="Arial" w:hAnsi="Arial" w:cs="Arial"/>
          <w:lang w:val="en-US"/>
        </w:rPr>
        <w:tab/>
      </w:r>
      <w:r w:rsidR="00C03DBE" w:rsidRPr="00D750B6">
        <w:rPr>
          <w:rFonts w:ascii="Arial" w:hAnsi="Arial" w:cs="Arial"/>
          <w:lang w:val="en-US"/>
        </w:rPr>
        <w:t>Mercury in other discharge lamps for special purposes not specifically mentioned in this Annex</w:t>
      </w:r>
    </w:p>
    <w:p w:rsidR="00161985" w:rsidRPr="00D750B6" w:rsidRDefault="00161985" w:rsidP="005E29C1">
      <w:pPr>
        <w:spacing w:before="80"/>
        <w:ind w:left="851" w:hanging="851"/>
        <w:rPr>
          <w:rFonts w:ascii="Arial" w:hAnsi="Arial" w:cs="Arial"/>
          <w:lang w:val="en-US"/>
        </w:rPr>
      </w:pPr>
      <w:r w:rsidRPr="004E2246">
        <w:rPr>
          <w:rFonts w:ascii="Arial" w:hAnsi="Arial" w:cs="Arial"/>
          <w:lang w:val="en-US"/>
        </w:rPr>
        <w:t>[#4g]</w:t>
      </w:r>
      <w:r w:rsidRPr="004E2246">
        <w:rPr>
          <w:rFonts w:ascii="Arial" w:hAnsi="Arial" w:cs="Arial"/>
          <w:color w:val="FF0000"/>
          <w:lang w:val="en-US"/>
        </w:rPr>
        <w:tab/>
      </w:r>
      <w:r w:rsidR="00F25D79" w:rsidRPr="00D750B6">
        <w:rPr>
          <w:rFonts w:ascii="Arial" w:hAnsi="Arial" w:cs="Arial"/>
          <w:lang w:val="en-US"/>
        </w:rPr>
        <w:t>Mercury in hand crafted luminous discharge tubes used for signs, decorative or architectural and specialist lighting and light-artwork, where the mercury content shall be limited as follows: (a) 20 mg per electrode pair + 0,3 mg per tube length in cm, but not more than 80 mg, for outdoor applications and indoor applications exposed to temperatures below 20 °C; (b) 15 mg per electrode pair + 0,24 mg per tube length in cm, but not more than 80 mg, for all other indoor applications</w:t>
      </w:r>
      <w:r w:rsidRPr="00D750B6">
        <w:rPr>
          <w:rFonts w:ascii="Arial" w:hAnsi="Arial" w:cs="Arial"/>
          <w:lang w:val="en-US"/>
        </w:rPr>
        <w:t xml:space="preserve">. </w:t>
      </w:r>
      <w:r w:rsidR="00F40C5C" w:rsidRPr="00D750B6">
        <w:rPr>
          <w:rFonts w:ascii="Arial" w:hAnsi="Arial" w:cs="Arial"/>
          <w:lang w:val="en-US"/>
        </w:rPr>
        <w:t>Expires on 31 December 2018.</w:t>
      </w:r>
    </w:p>
    <w:p w:rsidR="00EE7DA0" w:rsidRPr="00D750B6" w:rsidRDefault="00EE7DA0" w:rsidP="005E29C1">
      <w:pPr>
        <w:tabs>
          <w:tab w:val="left" w:pos="426"/>
        </w:tabs>
        <w:spacing w:before="120"/>
        <w:ind w:left="851" w:hanging="851"/>
        <w:rPr>
          <w:rFonts w:ascii="Arial" w:hAnsi="Arial" w:cs="Arial"/>
          <w:lang w:val="en-US"/>
        </w:rPr>
      </w:pPr>
      <w:r w:rsidRPr="00D750B6">
        <w:rPr>
          <w:rFonts w:ascii="Arial" w:hAnsi="Arial" w:cs="Arial"/>
          <w:lang w:val="en-US"/>
        </w:rPr>
        <w:t>[#36]</w:t>
      </w:r>
      <w:r w:rsidRPr="00D750B6">
        <w:rPr>
          <w:rFonts w:ascii="Arial" w:hAnsi="Arial" w:cs="Arial"/>
          <w:lang w:val="en-US"/>
        </w:rPr>
        <w:tab/>
      </w:r>
      <w:r w:rsidR="00C03DBE" w:rsidRPr="00D750B6">
        <w:rPr>
          <w:rFonts w:ascii="Arial" w:hAnsi="Arial" w:cs="Arial"/>
          <w:lang w:val="en-US"/>
        </w:rPr>
        <w:t>Mercury used as a cathode sputtering inhibitor in DC plasma displays with a content up to 30 mg per display (expire</w:t>
      </w:r>
      <w:r w:rsidR="00613178" w:rsidRPr="00D750B6">
        <w:rPr>
          <w:rFonts w:ascii="Arial" w:hAnsi="Arial" w:cs="Arial"/>
          <w:lang w:val="en-US"/>
        </w:rPr>
        <w:t>d</w:t>
      </w:r>
      <w:r w:rsidR="00C03DBE" w:rsidRPr="00D750B6">
        <w:rPr>
          <w:rFonts w:ascii="Arial" w:hAnsi="Arial" w:cs="Arial"/>
          <w:lang w:val="en-US"/>
        </w:rPr>
        <w:t xml:space="preserve"> on 01.07.2010)</w:t>
      </w:r>
    </w:p>
    <w:p w:rsidR="00A36281" w:rsidRPr="00D750B6" w:rsidRDefault="00A36281" w:rsidP="00695370">
      <w:pPr>
        <w:ind w:left="567" w:hanging="567"/>
        <w:rPr>
          <w:rFonts w:ascii="Arial" w:hAnsi="Arial"/>
          <w:b/>
          <w:sz w:val="22"/>
          <w:szCs w:val="24"/>
          <w:lang w:val="en-US"/>
        </w:rPr>
      </w:pPr>
    </w:p>
    <w:p w:rsidR="0072582D" w:rsidRPr="00D750B6" w:rsidRDefault="00161985">
      <w:pPr>
        <w:spacing w:before="240" w:after="80"/>
        <w:ind w:left="567" w:hanging="567"/>
        <w:rPr>
          <w:rFonts w:ascii="Arial" w:hAnsi="Arial"/>
          <w:b/>
          <w:sz w:val="22"/>
          <w:szCs w:val="24"/>
          <w:lang w:val="en-US"/>
        </w:rPr>
      </w:pPr>
      <w:r w:rsidRPr="00D750B6">
        <w:rPr>
          <w:rFonts w:ascii="Arial" w:hAnsi="Arial"/>
          <w:b/>
          <w:sz w:val="22"/>
          <w:szCs w:val="24"/>
          <w:lang w:val="en-US"/>
        </w:rPr>
        <w:br w:type="page"/>
      </w:r>
      <w:r w:rsidR="0072582D" w:rsidRPr="00D750B6">
        <w:rPr>
          <w:rFonts w:ascii="Arial" w:hAnsi="Arial"/>
          <w:b/>
          <w:sz w:val="22"/>
          <w:szCs w:val="24"/>
          <w:lang w:val="en-US"/>
        </w:rPr>
        <w:lastRenderedPageBreak/>
        <w:t>7.5</w:t>
      </w:r>
      <w:r w:rsidR="0072582D" w:rsidRPr="00D750B6">
        <w:rPr>
          <w:rFonts w:ascii="Arial" w:hAnsi="Arial"/>
          <w:b/>
          <w:sz w:val="22"/>
          <w:szCs w:val="24"/>
          <w:lang w:val="en-US"/>
        </w:rPr>
        <w:tab/>
      </w:r>
      <w:r w:rsidR="0072582D" w:rsidRPr="004E2246">
        <w:rPr>
          <w:rFonts w:ascii="Arial" w:hAnsi="Arial"/>
          <w:b/>
          <w:sz w:val="22"/>
          <w:szCs w:val="24"/>
          <w:lang w:val="en-US"/>
        </w:rPr>
        <w:t>Polybrominated biphenyls (PBB) and polybrominated diphenyl ethers (PBD</w:t>
      </w:r>
      <w:r w:rsidRPr="004E2246">
        <w:rPr>
          <w:rFonts w:ascii="Arial" w:hAnsi="Arial"/>
          <w:b/>
          <w:sz w:val="22"/>
          <w:szCs w:val="24"/>
          <w:lang w:val="en-US"/>
        </w:rPr>
        <w:t>E), RoHS</w:t>
      </w:r>
      <w:r w:rsidR="000A740A" w:rsidRPr="004E2246">
        <w:rPr>
          <w:rFonts w:ascii="Arial" w:hAnsi="Arial"/>
          <w:b/>
          <w:sz w:val="22"/>
          <w:szCs w:val="24"/>
          <w:lang w:val="en-US"/>
        </w:rPr>
        <w:t xml:space="preserve">-recast 2011/65/EC </w:t>
      </w:r>
      <w:r w:rsidRPr="004E2246">
        <w:rPr>
          <w:rFonts w:ascii="Arial" w:hAnsi="Arial"/>
          <w:b/>
          <w:sz w:val="22"/>
          <w:szCs w:val="24"/>
          <w:lang w:val="en-US"/>
        </w:rPr>
        <w:t>substance restrictions</w:t>
      </w:r>
    </w:p>
    <w:p w:rsidR="0072582D" w:rsidRPr="00D750B6" w:rsidRDefault="0072582D">
      <w:pPr>
        <w:rPr>
          <w:rFonts w:ascii="Arial" w:hAnsi="Arial"/>
          <w:b/>
          <w:szCs w:val="24"/>
          <w:lang w:val="en-US"/>
        </w:rPr>
      </w:pPr>
      <w:r w:rsidRPr="00D750B6">
        <w:rPr>
          <w:rFonts w:ascii="Arial" w:hAnsi="Arial"/>
          <w:b/>
          <w:szCs w:val="24"/>
          <w:lang w:val="en-US"/>
        </w:rPr>
        <w:t>7.5.1</w:t>
      </w:r>
      <w:r w:rsidRPr="00D750B6">
        <w:rPr>
          <w:rFonts w:ascii="Arial" w:hAnsi="Arial"/>
          <w:b/>
          <w:szCs w:val="24"/>
          <w:lang w:val="en-US"/>
        </w:rPr>
        <w:tab/>
      </w:r>
      <w:r w:rsidRPr="004E2246">
        <w:rPr>
          <w:rFonts w:ascii="Arial" w:hAnsi="Arial"/>
          <w:b/>
          <w:szCs w:val="24"/>
          <w:lang w:val="en-US"/>
        </w:rPr>
        <w:t>Limit value</w:t>
      </w:r>
    </w:p>
    <w:p w:rsidR="0072582D" w:rsidRPr="004E2246" w:rsidRDefault="0072582D">
      <w:pPr>
        <w:tabs>
          <w:tab w:val="left" w:pos="426"/>
        </w:tabs>
        <w:spacing w:before="80"/>
        <w:ind w:left="993" w:hanging="993"/>
        <w:rPr>
          <w:rFonts w:ascii="Arial" w:hAnsi="Arial"/>
          <w:szCs w:val="24"/>
          <w:lang w:val="en-US"/>
        </w:rPr>
      </w:pPr>
      <w:r w:rsidRPr="004E2246">
        <w:rPr>
          <w:rFonts w:ascii="Arial" w:hAnsi="Arial"/>
          <w:szCs w:val="24"/>
          <w:lang w:val="en-US"/>
        </w:rPr>
        <w:t>0.1 weight percent</w:t>
      </w:r>
      <w:r w:rsidR="000A740A" w:rsidRPr="004E2246">
        <w:rPr>
          <w:rFonts w:ascii="Arial" w:hAnsi="Arial"/>
          <w:szCs w:val="24"/>
          <w:lang w:val="en-US"/>
        </w:rPr>
        <w:t xml:space="preserve"> PBBs and PBDEs</w:t>
      </w:r>
      <w:r w:rsidRPr="004E2246">
        <w:rPr>
          <w:rFonts w:ascii="Arial" w:hAnsi="Arial"/>
          <w:szCs w:val="24"/>
          <w:lang w:val="en-US"/>
        </w:rPr>
        <w:t xml:space="preserve"> per homogeneous material</w:t>
      </w:r>
    </w:p>
    <w:p w:rsidR="002534FA" w:rsidRPr="004E2246" w:rsidRDefault="002534FA" w:rsidP="000A740A">
      <w:pPr>
        <w:tabs>
          <w:tab w:val="left" w:pos="426"/>
        </w:tabs>
        <w:spacing w:before="80"/>
        <w:ind w:left="993" w:hanging="993"/>
        <w:rPr>
          <w:rFonts w:ascii="Arial" w:hAnsi="Arial" w:cs="Arial"/>
          <w:b/>
          <w:sz w:val="22"/>
          <w:lang w:val="en-US"/>
        </w:rPr>
      </w:pPr>
    </w:p>
    <w:p w:rsidR="000A740A" w:rsidRPr="004E2246" w:rsidRDefault="000A740A" w:rsidP="000A740A">
      <w:pPr>
        <w:tabs>
          <w:tab w:val="left" w:pos="426"/>
        </w:tabs>
        <w:spacing w:before="80"/>
        <w:ind w:left="993" w:hanging="993"/>
        <w:rPr>
          <w:rFonts w:ascii="Arial" w:hAnsi="Arial" w:cs="Arial"/>
          <w:lang w:val="en-US"/>
        </w:rPr>
      </w:pPr>
      <w:r w:rsidRPr="004E2246">
        <w:rPr>
          <w:rFonts w:ascii="Arial" w:hAnsi="Arial" w:cs="Arial"/>
          <w:b/>
          <w:sz w:val="22"/>
          <w:lang w:val="en-US"/>
        </w:rPr>
        <w:t>7.6</w:t>
      </w:r>
      <w:r w:rsidRPr="004E2246">
        <w:rPr>
          <w:rFonts w:ascii="Arial" w:hAnsi="Arial" w:cs="Arial"/>
          <w:b/>
          <w:sz w:val="22"/>
          <w:lang w:val="en-US"/>
        </w:rPr>
        <w:tab/>
        <w:t>Plasticizers according to delegated directive (EU) 2015/863 to RoHS-recast 2011/65/EG</w:t>
      </w:r>
    </w:p>
    <w:p w:rsidR="000A740A" w:rsidRPr="004E2246" w:rsidRDefault="000A740A" w:rsidP="000A740A">
      <w:pPr>
        <w:rPr>
          <w:rFonts w:ascii="Arial" w:hAnsi="Arial" w:cs="Arial"/>
          <w:b/>
          <w:lang w:val="en-US"/>
        </w:rPr>
      </w:pPr>
    </w:p>
    <w:p w:rsidR="000A740A" w:rsidRPr="004E2246" w:rsidRDefault="000A740A" w:rsidP="000A740A">
      <w:pPr>
        <w:rPr>
          <w:rFonts w:ascii="Arial" w:hAnsi="Arial" w:cs="Arial"/>
          <w:b/>
          <w:lang w:val="en-US"/>
        </w:rPr>
      </w:pPr>
      <w:r w:rsidRPr="004E2246">
        <w:rPr>
          <w:rFonts w:ascii="Arial" w:hAnsi="Arial" w:cs="Arial"/>
          <w:b/>
          <w:lang w:val="en-US"/>
        </w:rPr>
        <w:t>7.6.1</w:t>
      </w:r>
      <w:r w:rsidRPr="004E2246">
        <w:rPr>
          <w:rFonts w:ascii="Arial" w:hAnsi="Arial" w:cs="Arial"/>
          <w:b/>
          <w:lang w:val="en-US"/>
        </w:rPr>
        <w:tab/>
        <w:t>Limit value</w:t>
      </w:r>
    </w:p>
    <w:p w:rsidR="000A740A" w:rsidRPr="004E2246" w:rsidRDefault="000A740A" w:rsidP="000A740A">
      <w:pPr>
        <w:tabs>
          <w:tab w:val="left" w:pos="426"/>
        </w:tabs>
        <w:spacing w:before="80"/>
        <w:rPr>
          <w:rFonts w:ascii="Arial" w:hAnsi="Arial" w:cs="Arial"/>
          <w:lang w:val="en-US"/>
        </w:rPr>
      </w:pPr>
      <w:r w:rsidRPr="004E2246">
        <w:rPr>
          <w:rFonts w:ascii="Arial" w:hAnsi="Arial" w:cs="Arial"/>
          <w:lang w:val="en-US"/>
        </w:rPr>
        <w:t>0,1 weight percent Di(2-</w:t>
      </w:r>
      <w:proofErr w:type="gramStart"/>
      <w:r w:rsidRPr="004E2246">
        <w:rPr>
          <w:rFonts w:ascii="Arial" w:hAnsi="Arial" w:cs="Arial"/>
          <w:lang w:val="en-US"/>
        </w:rPr>
        <w:t>ethylhexyl)</w:t>
      </w:r>
      <w:proofErr w:type="spellStart"/>
      <w:r w:rsidRPr="004E2246">
        <w:rPr>
          <w:rFonts w:ascii="Arial" w:hAnsi="Arial" w:cs="Arial"/>
          <w:lang w:val="en-US"/>
        </w:rPr>
        <w:t>phthalat</w:t>
      </w:r>
      <w:proofErr w:type="spellEnd"/>
      <w:proofErr w:type="gramEnd"/>
      <w:r w:rsidRPr="004E2246">
        <w:rPr>
          <w:rFonts w:ascii="Arial" w:hAnsi="Arial" w:cs="Arial"/>
          <w:lang w:val="en-US"/>
        </w:rPr>
        <w:t xml:space="preserve"> (DEHP) , </w:t>
      </w:r>
      <w:proofErr w:type="spellStart"/>
      <w:r w:rsidRPr="004E2246">
        <w:rPr>
          <w:rFonts w:ascii="Arial" w:hAnsi="Arial" w:cs="Arial"/>
          <w:lang w:val="en-US"/>
        </w:rPr>
        <w:t>Butylbenzylphthalat</w:t>
      </w:r>
      <w:proofErr w:type="spellEnd"/>
      <w:r w:rsidRPr="004E2246">
        <w:rPr>
          <w:rFonts w:ascii="Arial" w:hAnsi="Arial" w:cs="Arial"/>
          <w:lang w:val="en-US"/>
        </w:rPr>
        <w:t xml:space="preserve"> (BBP) , </w:t>
      </w:r>
      <w:proofErr w:type="spellStart"/>
      <w:r w:rsidRPr="004E2246">
        <w:rPr>
          <w:rFonts w:ascii="Arial" w:hAnsi="Arial" w:cs="Arial"/>
          <w:lang w:val="en-US"/>
        </w:rPr>
        <w:t>Dibutylphthalat</w:t>
      </w:r>
      <w:proofErr w:type="spellEnd"/>
      <w:r w:rsidRPr="004E2246">
        <w:rPr>
          <w:rFonts w:ascii="Arial" w:hAnsi="Arial" w:cs="Arial"/>
          <w:lang w:val="en-US"/>
        </w:rPr>
        <w:t xml:space="preserve"> (DBP)  and  </w:t>
      </w:r>
      <w:proofErr w:type="spellStart"/>
      <w:r w:rsidRPr="004E2246">
        <w:rPr>
          <w:rFonts w:ascii="Arial" w:hAnsi="Arial" w:cs="Arial"/>
          <w:lang w:val="en-US"/>
        </w:rPr>
        <w:t>Diisobutylphthalat</w:t>
      </w:r>
      <w:proofErr w:type="spellEnd"/>
      <w:r w:rsidRPr="004E2246">
        <w:rPr>
          <w:rFonts w:ascii="Arial" w:hAnsi="Arial" w:cs="Arial"/>
          <w:lang w:val="en-US"/>
        </w:rPr>
        <w:t xml:space="preserve"> (DIBP) </w:t>
      </w:r>
      <w:r w:rsidRPr="004E2246">
        <w:rPr>
          <w:rFonts w:ascii="Arial" w:hAnsi="Arial"/>
          <w:szCs w:val="24"/>
          <w:lang w:val="en-US"/>
        </w:rPr>
        <w:t>per homogeneous material</w:t>
      </w:r>
    </w:p>
    <w:p w:rsidR="00B549BF" w:rsidRPr="004E2246" w:rsidRDefault="00B549BF" w:rsidP="00B549BF">
      <w:pPr>
        <w:spacing w:before="240" w:after="80"/>
        <w:ind w:left="567" w:hanging="567"/>
        <w:rPr>
          <w:rFonts w:ascii="Arial" w:hAnsi="Arial"/>
          <w:b/>
          <w:sz w:val="22"/>
          <w:szCs w:val="24"/>
          <w:lang w:val="en-US"/>
        </w:rPr>
      </w:pPr>
      <w:r w:rsidRPr="00D750B6">
        <w:rPr>
          <w:rFonts w:ascii="Arial" w:hAnsi="Arial"/>
          <w:b/>
          <w:sz w:val="22"/>
          <w:szCs w:val="24"/>
          <w:lang w:val="en-US"/>
        </w:rPr>
        <w:t>7.</w:t>
      </w:r>
      <w:r w:rsidR="000A740A" w:rsidRPr="00D750B6">
        <w:rPr>
          <w:rFonts w:ascii="Arial" w:hAnsi="Arial"/>
          <w:b/>
          <w:sz w:val="22"/>
          <w:szCs w:val="24"/>
          <w:lang w:val="en-US"/>
        </w:rPr>
        <w:t>7</w:t>
      </w:r>
      <w:r w:rsidRPr="00D750B6">
        <w:rPr>
          <w:rFonts w:ascii="Arial" w:hAnsi="Arial"/>
          <w:b/>
          <w:sz w:val="22"/>
          <w:szCs w:val="24"/>
          <w:lang w:val="en-US"/>
        </w:rPr>
        <w:tab/>
      </w:r>
      <w:r w:rsidRPr="004E2246">
        <w:rPr>
          <w:rFonts w:ascii="Arial" w:hAnsi="Arial"/>
          <w:b/>
          <w:sz w:val="22"/>
          <w:szCs w:val="24"/>
          <w:lang w:val="en-US"/>
        </w:rPr>
        <w:t>Applications exempted from the substance restrictions specific to medical devices and mon</w:t>
      </w:r>
      <w:r w:rsidR="00161985" w:rsidRPr="004E2246">
        <w:rPr>
          <w:rFonts w:ascii="Arial" w:hAnsi="Arial"/>
          <w:b/>
          <w:sz w:val="22"/>
          <w:szCs w:val="24"/>
          <w:lang w:val="en-US"/>
        </w:rPr>
        <w:t>itoring and control instruments</w:t>
      </w:r>
    </w:p>
    <w:p w:rsidR="00161985" w:rsidRPr="00D750B6" w:rsidRDefault="00161985" w:rsidP="00161985">
      <w:pPr>
        <w:rPr>
          <w:szCs w:val="24"/>
          <w:lang w:val="en-US"/>
        </w:rPr>
      </w:pPr>
      <w:r w:rsidRPr="004E2246">
        <w:rPr>
          <w:rFonts w:ascii="Arial" w:hAnsi="Arial"/>
          <w:szCs w:val="24"/>
          <w:lang w:val="en-US"/>
        </w:rPr>
        <w:t>Note: The official RoHS exemption numbers [</w:t>
      </w:r>
      <w:proofErr w:type="gramStart"/>
      <w:r w:rsidRPr="004E2246">
        <w:rPr>
          <w:rFonts w:ascii="Arial" w:hAnsi="Arial"/>
          <w:szCs w:val="24"/>
          <w:lang w:val="en-US"/>
        </w:rPr>
        <w:t>#..</w:t>
      </w:r>
      <w:proofErr w:type="gramEnd"/>
      <w:r w:rsidRPr="004E2246">
        <w:rPr>
          <w:rFonts w:ascii="Arial" w:hAnsi="Arial"/>
          <w:szCs w:val="24"/>
          <w:lang w:val="en-US"/>
        </w:rPr>
        <w:t>] according to RoHS 2011/65/EC (</w:t>
      </w:r>
      <w:r w:rsidRPr="004E2246">
        <w:rPr>
          <w:rFonts w:ascii="Arial" w:hAnsi="Arial"/>
          <w:b/>
          <w:szCs w:val="24"/>
          <w:lang w:val="en-US"/>
        </w:rPr>
        <w:t>Annex IV</w:t>
      </w:r>
      <w:r w:rsidRPr="004E2246">
        <w:rPr>
          <w:rFonts w:ascii="Arial" w:hAnsi="Arial"/>
          <w:szCs w:val="24"/>
          <w:lang w:val="en-US"/>
        </w:rPr>
        <w:t>) are specified in brackets.</w:t>
      </w:r>
    </w:p>
    <w:p w:rsidR="00B549BF" w:rsidRPr="00D750B6" w:rsidRDefault="00B549BF" w:rsidP="004C6A2C">
      <w:pPr>
        <w:tabs>
          <w:tab w:val="left" w:pos="426"/>
        </w:tabs>
        <w:spacing w:before="240"/>
        <w:ind w:left="709" w:hanging="709"/>
        <w:rPr>
          <w:rFonts w:ascii="Arial" w:hAnsi="Arial"/>
          <w:b/>
          <w:szCs w:val="24"/>
          <w:lang w:val="en-US"/>
        </w:rPr>
      </w:pPr>
      <w:r w:rsidRPr="00D750B6">
        <w:rPr>
          <w:rFonts w:ascii="Arial" w:hAnsi="Arial"/>
          <w:b/>
          <w:szCs w:val="24"/>
          <w:lang w:val="en-US"/>
        </w:rPr>
        <w:t>7.</w:t>
      </w:r>
      <w:r w:rsidR="000A740A" w:rsidRPr="00D750B6">
        <w:rPr>
          <w:rFonts w:ascii="Arial" w:hAnsi="Arial"/>
          <w:b/>
          <w:szCs w:val="24"/>
          <w:lang w:val="en-US"/>
        </w:rPr>
        <w:t>7</w:t>
      </w:r>
      <w:r w:rsidRPr="00D750B6">
        <w:rPr>
          <w:rFonts w:ascii="Arial" w:hAnsi="Arial"/>
          <w:b/>
          <w:szCs w:val="24"/>
          <w:lang w:val="en-US"/>
        </w:rPr>
        <w:t>.1</w:t>
      </w:r>
      <w:r w:rsidR="007B3059" w:rsidRPr="00D750B6">
        <w:rPr>
          <w:rFonts w:ascii="Arial" w:hAnsi="Arial"/>
          <w:b/>
          <w:szCs w:val="24"/>
          <w:lang w:val="en-US"/>
        </w:rPr>
        <w:tab/>
      </w:r>
      <w:r w:rsidRPr="00D750B6">
        <w:rPr>
          <w:rFonts w:ascii="Arial" w:hAnsi="Arial"/>
          <w:b/>
          <w:szCs w:val="24"/>
          <w:lang w:val="en-US"/>
        </w:rPr>
        <w:t xml:space="preserve">Equipment </w:t>
      </w:r>
      <w:proofErr w:type="spellStart"/>
      <w:r w:rsidRPr="00D750B6">
        <w:rPr>
          <w:rFonts w:ascii="Arial" w:hAnsi="Arial"/>
          <w:b/>
          <w:szCs w:val="24"/>
          <w:lang w:val="en-US"/>
        </w:rPr>
        <w:t>utilising</w:t>
      </w:r>
      <w:proofErr w:type="spellEnd"/>
      <w:r w:rsidRPr="00D750B6">
        <w:rPr>
          <w:rFonts w:ascii="Arial" w:hAnsi="Arial"/>
          <w:b/>
          <w:szCs w:val="24"/>
          <w:lang w:val="en-US"/>
        </w:rPr>
        <w:t xml:space="preserve"> or detecting </w:t>
      </w:r>
      <w:proofErr w:type="spellStart"/>
      <w:r w:rsidRPr="00D750B6">
        <w:rPr>
          <w:rFonts w:ascii="Arial" w:hAnsi="Arial"/>
          <w:b/>
          <w:szCs w:val="24"/>
          <w:lang w:val="en-US"/>
        </w:rPr>
        <w:t>ionising</w:t>
      </w:r>
      <w:proofErr w:type="spellEnd"/>
      <w:r w:rsidRPr="00D750B6">
        <w:rPr>
          <w:rFonts w:ascii="Arial" w:hAnsi="Arial"/>
          <w:b/>
          <w:szCs w:val="24"/>
          <w:lang w:val="en-US"/>
        </w:rPr>
        <w:t xml:space="preserve"> radiation</w:t>
      </w:r>
    </w:p>
    <w:p w:rsidR="00B549BF" w:rsidRPr="00D750B6" w:rsidRDefault="00161985" w:rsidP="004C6A2C">
      <w:pPr>
        <w:spacing w:before="120"/>
        <w:ind w:left="851" w:hanging="851"/>
        <w:rPr>
          <w:rFonts w:ascii="Arial" w:hAnsi="Arial"/>
          <w:szCs w:val="24"/>
          <w:lang w:val="en-US"/>
        </w:rPr>
      </w:pPr>
      <w:r w:rsidRPr="00D750B6">
        <w:rPr>
          <w:rFonts w:ascii="Arial" w:hAnsi="Arial"/>
          <w:szCs w:val="24"/>
          <w:lang w:val="en-US"/>
        </w:rPr>
        <w:t>[#1</w:t>
      </w:r>
      <w:r w:rsidR="004C6A2C" w:rsidRPr="00D750B6">
        <w:rPr>
          <w:rFonts w:ascii="Arial" w:hAnsi="Arial"/>
          <w:szCs w:val="24"/>
          <w:lang w:val="en-US"/>
        </w:rPr>
        <w:t>]</w:t>
      </w:r>
      <w:r w:rsidR="007B3059" w:rsidRPr="00D750B6">
        <w:rPr>
          <w:rFonts w:ascii="Arial" w:hAnsi="Arial"/>
          <w:szCs w:val="24"/>
          <w:lang w:val="en-US"/>
        </w:rPr>
        <w:tab/>
      </w:r>
      <w:r w:rsidR="00B549BF" w:rsidRPr="00D750B6">
        <w:rPr>
          <w:rFonts w:ascii="Arial" w:hAnsi="Arial"/>
          <w:szCs w:val="24"/>
          <w:lang w:val="en-US"/>
        </w:rPr>
        <w:t xml:space="preserve">Lead, cadmium and mercury in detectors for </w:t>
      </w:r>
      <w:proofErr w:type="spellStart"/>
      <w:r w:rsidR="00B549BF" w:rsidRPr="00D750B6">
        <w:rPr>
          <w:rFonts w:ascii="Arial" w:hAnsi="Arial"/>
          <w:szCs w:val="24"/>
          <w:lang w:val="en-US"/>
        </w:rPr>
        <w:t>ionising</w:t>
      </w:r>
      <w:proofErr w:type="spellEnd"/>
      <w:r w:rsidR="00B549BF" w:rsidRPr="00D750B6">
        <w:rPr>
          <w:rFonts w:ascii="Arial" w:hAnsi="Arial"/>
          <w:szCs w:val="24"/>
          <w:lang w:val="en-US"/>
        </w:rPr>
        <w:t xml:space="preserve"> radiation</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20</w:t>
      </w:r>
      <w:r w:rsidR="004840E9" w:rsidRPr="00D750B6">
        <w:rPr>
          <w:rFonts w:ascii="Arial" w:hAnsi="Arial"/>
          <w:szCs w:val="24"/>
          <w:lang w:val="en-US"/>
        </w:rPr>
        <w:t>21</w:t>
      </w:r>
    </w:p>
    <w:p w:rsidR="00970614" w:rsidRPr="00D750B6" w:rsidRDefault="004C6A2C" w:rsidP="004C6A2C">
      <w:pPr>
        <w:spacing w:before="80"/>
        <w:ind w:left="851" w:hanging="851"/>
        <w:rPr>
          <w:rFonts w:ascii="Arial" w:hAnsi="Arial"/>
          <w:szCs w:val="24"/>
          <w:lang w:val="en-US"/>
        </w:rPr>
      </w:pPr>
      <w:r w:rsidRPr="00D750B6">
        <w:rPr>
          <w:rFonts w:ascii="Arial" w:hAnsi="Arial"/>
          <w:szCs w:val="24"/>
          <w:lang w:val="en-US"/>
        </w:rPr>
        <w:t>[#2]</w:t>
      </w:r>
      <w:r w:rsidR="007B3059" w:rsidRPr="00D750B6">
        <w:rPr>
          <w:rFonts w:ascii="Arial" w:hAnsi="Arial"/>
          <w:szCs w:val="24"/>
          <w:lang w:val="en-US"/>
        </w:rPr>
        <w:tab/>
      </w:r>
      <w:r w:rsidR="00B549BF" w:rsidRPr="00D750B6">
        <w:rPr>
          <w:rFonts w:ascii="Arial" w:hAnsi="Arial"/>
          <w:szCs w:val="24"/>
          <w:lang w:val="en-US"/>
        </w:rPr>
        <w:t xml:space="preserve">Lead bearings in x-ray </w:t>
      </w:r>
      <w:proofErr w:type="gramStart"/>
      <w:r w:rsidR="00B549BF" w:rsidRPr="00D750B6">
        <w:rPr>
          <w:rFonts w:ascii="Arial" w:hAnsi="Arial"/>
          <w:szCs w:val="24"/>
          <w:lang w:val="en-US"/>
        </w:rPr>
        <w:t>tubes</w:t>
      </w:r>
      <w:r w:rsidR="00970614" w:rsidRPr="00D750B6">
        <w:rPr>
          <w:rFonts w:ascii="Arial" w:hAnsi="Arial"/>
          <w:szCs w:val="24"/>
          <w:lang w:val="en-US"/>
        </w:rPr>
        <w:t xml:space="preserve"> ,</w:t>
      </w:r>
      <w:proofErr w:type="gramEnd"/>
      <w:r w:rsidR="00970614" w:rsidRPr="00D750B6">
        <w:rPr>
          <w:rFonts w:ascii="Arial" w:hAnsi="Arial"/>
          <w:szCs w:val="24"/>
          <w:lang w:val="en-US"/>
        </w:rPr>
        <w:t xml:space="preserve">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spacing w:before="80"/>
        <w:ind w:left="851" w:hanging="851"/>
        <w:rPr>
          <w:rFonts w:ascii="Arial" w:hAnsi="Arial"/>
          <w:szCs w:val="24"/>
          <w:lang w:val="en-US"/>
        </w:rPr>
      </w:pPr>
      <w:r w:rsidRPr="00D750B6">
        <w:rPr>
          <w:rFonts w:ascii="Arial" w:hAnsi="Arial"/>
          <w:szCs w:val="24"/>
          <w:lang w:val="en-US"/>
        </w:rPr>
        <w:t>[#3]</w:t>
      </w:r>
      <w:r w:rsidR="007B3059" w:rsidRPr="00D750B6">
        <w:rPr>
          <w:rFonts w:ascii="Arial" w:hAnsi="Arial"/>
          <w:szCs w:val="24"/>
          <w:lang w:val="en-US"/>
        </w:rPr>
        <w:tab/>
      </w:r>
      <w:r w:rsidR="00B549BF" w:rsidRPr="00D750B6">
        <w:rPr>
          <w:rFonts w:ascii="Arial" w:hAnsi="Arial"/>
          <w:szCs w:val="24"/>
          <w:lang w:val="en-US"/>
        </w:rPr>
        <w:t>Lead in electromagnetic radiation amplification devices: micro-channel plate and capillary plate</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spacing w:before="80"/>
        <w:ind w:left="851" w:hanging="851"/>
        <w:rPr>
          <w:rFonts w:ascii="Arial" w:hAnsi="Arial"/>
          <w:szCs w:val="24"/>
          <w:lang w:val="en-US"/>
        </w:rPr>
      </w:pPr>
      <w:r w:rsidRPr="00D750B6">
        <w:rPr>
          <w:rFonts w:ascii="Arial" w:hAnsi="Arial"/>
          <w:szCs w:val="24"/>
          <w:lang w:val="en-US"/>
        </w:rPr>
        <w:t>[#4]</w:t>
      </w:r>
      <w:r w:rsidR="007B3059" w:rsidRPr="00D750B6">
        <w:rPr>
          <w:rFonts w:ascii="Arial" w:hAnsi="Arial"/>
          <w:szCs w:val="24"/>
          <w:lang w:val="en-US"/>
        </w:rPr>
        <w:tab/>
      </w:r>
      <w:r w:rsidR="00B549BF" w:rsidRPr="00D750B6">
        <w:rPr>
          <w:rFonts w:ascii="Arial" w:hAnsi="Arial"/>
          <w:szCs w:val="24"/>
          <w:lang w:val="en-US"/>
        </w:rPr>
        <w:t>Lead in frit of x-ray tubes and image intensifiers and lead in glass frit binder for assembly of gas lasers and for vacuum tubes that convert electromagnetic radiation into electrons</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spacing w:before="80"/>
        <w:ind w:left="851" w:hanging="851"/>
        <w:rPr>
          <w:rFonts w:ascii="Arial" w:hAnsi="Arial"/>
          <w:szCs w:val="24"/>
          <w:lang w:val="en-US"/>
        </w:rPr>
      </w:pPr>
      <w:r w:rsidRPr="00D750B6">
        <w:rPr>
          <w:rFonts w:ascii="Arial" w:hAnsi="Arial"/>
          <w:szCs w:val="24"/>
          <w:lang w:val="en-US"/>
        </w:rPr>
        <w:t>[#5]</w:t>
      </w:r>
      <w:r w:rsidR="007B3059" w:rsidRPr="00D750B6">
        <w:rPr>
          <w:rFonts w:ascii="Arial" w:hAnsi="Arial"/>
          <w:szCs w:val="24"/>
          <w:lang w:val="en-US"/>
        </w:rPr>
        <w:tab/>
      </w:r>
      <w:r w:rsidR="00B549BF" w:rsidRPr="00D750B6">
        <w:rPr>
          <w:rFonts w:ascii="Arial" w:hAnsi="Arial"/>
          <w:szCs w:val="24"/>
          <w:lang w:val="en-US"/>
        </w:rPr>
        <w:t xml:space="preserve">Lead in shielding for </w:t>
      </w:r>
      <w:proofErr w:type="spellStart"/>
      <w:r w:rsidR="00B549BF" w:rsidRPr="00D750B6">
        <w:rPr>
          <w:rFonts w:ascii="Arial" w:hAnsi="Arial"/>
          <w:szCs w:val="24"/>
          <w:lang w:val="en-US"/>
        </w:rPr>
        <w:t>ionising</w:t>
      </w:r>
      <w:proofErr w:type="spellEnd"/>
      <w:r w:rsidR="00B549BF" w:rsidRPr="00D750B6">
        <w:rPr>
          <w:rFonts w:ascii="Arial" w:hAnsi="Arial"/>
          <w:szCs w:val="24"/>
          <w:lang w:val="en-US"/>
        </w:rPr>
        <w:t xml:space="preserve"> radiation</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spacing w:before="80"/>
        <w:ind w:left="851" w:hanging="851"/>
        <w:rPr>
          <w:rFonts w:ascii="Arial" w:hAnsi="Arial"/>
          <w:szCs w:val="24"/>
          <w:lang w:val="en-US"/>
        </w:rPr>
      </w:pPr>
      <w:r w:rsidRPr="00D750B6">
        <w:rPr>
          <w:rFonts w:ascii="Arial" w:hAnsi="Arial"/>
          <w:szCs w:val="24"/>
          <w:lang w:val="en-US"/>
        </w:rPr>
        <w:t>[#6]</w:t>
      </w:r>
      <w:r w:rsidR="007B3059" w:rsidRPr="00D750B6">
        <w:rPr>
          <w:rFonts w:ascii="Arial" w:hAnsi="Arial"/>
          <w:szCs w:val="24"/>
          <w:lang w:val="en-US"/>
        </w:rPr>
        <w:tab/>
      </w:r>
      <w:r w:rsidR="00B549BF" w:rsidRPr="00D750B6">
        <w:rPr>
          <w:rFonts w:ascii="Arial" w:hAnsi="Arial"/>
          <w:szCs w:val="24"/>
          <w:lang w:val="en-US"/>
        </w:rPr>
        <w:t>Lead in x-ray test objects</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spacing w:before="80"/>
        <w:ind w:left="851" w:hanging="851"/>
        <w:rPr>
          <w:rFonts w:ascii="Arial" w:hAnsi="Arial"/>
          <w:szCs w:val="24"/>
          <w:lang w:val="en-US"/>
        </w:rPr>
      </w:pPr>
      <w:r w:rsidRPr="00D750B6">
        <w:rPr>
          <w:rFonts w:ascii="Arial" w:hAnsi="Arial"/>
          <w:szCs w:val="24"/>
          <w:lang w:val="en-US"/>
        </w:rPr>
        <w:t>[#7]</w:t>
      </w:r>
      <w:r w:rsidR="007B3059" w:rsidRPr="00D750B6">
        <w:rPr>
          <w:rFonts w:ascii="Arial" w:hAnsi="Arial"/>
          <w:szCs w:val="24"/>
          <w:lang w:val="en-US"/>
        </w:rPr>
        <w:tab/>
      </w:r>
      <w:r w:rsidR="00B549BF" w:rsidRPr="00D750B6">
        <w:rPr>
          <w:rFonts w:ascii="Arial" w:hAnsi="Arial"/>
          <w:szCs w:val="24"/>
          <w:lang w:val="en-US"/>
        </w:rPr>
        <w:t>Lead stearate x-ray diffraction crystals</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spacing w:before="80"/>
        <w:ind w:left="851" w:hanging="851"/>
        <w:rPr>
          <w:rFonts w:ascii="Arial" w:hAnsi="Arial"/>
          <w:szCs w:val="24"/>
          <w:lang w:val="en-US"/>
        </w:rPr>
      </w:pPr>
      <w:r w:rsidRPr="00D750B6">
        <w:rPr>
          <w:rFonts w:ascii="Arial" w:hAnsi="Arial"/>
          <w:szCs w:val="24"/>
          <w:lang w:val="en-US"/>
        </w:rPr>
        <w:t>[#8]</w:t>
      </w:r>
      <w:r w:rsidR="007B3059" w:rsidRPr="00D750B6">
        <w:rPr>
          <w:rFonts w:ascii="Arial" w:hAnsi="Arial"/>
          <w:szCs w:val="24"/>
          <w:lang w:val="en-US"/>
        </w:rPr>
        <w:tab/>
      </w:r>
      <w:r w:rsidR="00B549BF" w:rsidRPr="00D750B6">
        <w:rPr>
          <w:rFonts w:ascii="Arial" w:hAnsi="Arial"/>
          <w:szCs w:val="24"/>
          <w:lang w:val="en-US"/>
        </w:rPr>
        <w:t>Radioactive cadmium isotope source portable x-ray fluorescence spectrometers</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4C6A2C" w:rsidRPr="00D750B6" w:rsidRDefault="004C6A2C" w:rsidP="004C6A2C">
      <w:pPr>
        <w:tabs>
          <w:tab w:val="left" w:pos="426"/>
        </w:tabs>
        <w:spacing w:before="80"/>
        <w:ind w:left="1134" w:hanging="1134"/>
        <w:rPr>
          <w:rFonts w:ascii="Arial" w:hAnsi="Arial"/>
          <w:b/>
          <w:szCs w:val="24"/>
          <w:lang w:val="en-US"/>
        </w:rPr>
      </w:pPr>
    </w:p>
    <w:p w:rsidR="00B549BF" w:rsidRPr="00D750B6" w:rsidRDefault="00B549BF" w:rsidP="004C6A2C">
      <w:pPr>
        <w:tabs>
          <w:tab w:val="left" w:pos="426"/>
        </w:tabs>
        <w:spacing w:before="80"/>
        <w:ind w:left="1134" w:hanging="1134"/>
        <w:rPr>
          <w:rFonts w:ascii="Arial" w:hAnsi="Arial"/>
          <w:b/>
          <w:szCs w:val="24"/>
          <w:lang w:val="en-US"/>
        </w:rPr>
      </w:pPr>
      <w:r w:rsidRPr="00D750B6">
        <w:rPr>
          <w:rFonts w:ascii="Arial" w:hAnsi="Arial"/>
          <w:b/>
          <w:szCs w:val="24"/>
          <w:lang w:val="en-US"/>
        </w:rPr>
        <w:t>7.</w:t>
      </w:r>
      <w:r w:rsidR="000A740A" w:rsidRPr="00D750B6">
        <w:rPr>
          <w:rFonts w:ascii="Arial" w:hAnsi="Arial"/>
          <w:b/>
          <w:szCs w:val="24"/>
          <w:lang w:val="en-US"/>
        </w:rPr>
        <w:t>7</w:t>
      </w:r>
      <w:r w:rsidRPr="00D750B6">
        <w:rPr>
          <w:rFonts w:ascii="Arial" w:hAnsi="Arial"/>
          <w:b/>
          <w:szCs w:val="24"/>
          <w:lang w:val="en-US"/>
        </w:rPr>
        <w:t>.2 Sensors, detectors and electrodes</w:t>
      </w:r>
    </w:p>
    <w:p w:rsidR="00970614" w:rsidRPr="00D750B6" w:rsidRDefault="004C6A2C" w:rsidP="004C6A2C">
      <w:pPr>
        <w:spacing w:before="120"/>
        <w:ind w:left="851" w:hanging="851"/>
        <w:rPr>
          <w:rFonts w:ascii="Arial" w:hAnsi="Arial"/>
          <w:szCs w:val="24"/>
          <w:lang w:val="en-US"/>
        </w:rPr>
      </w:pPr>
      <w:r w:rsidRPr="00D750B6">
        <w:rPr>
          <w:rFonts w:ascii="Arial" w:hAnsi="Arial"/>
          <w:szCs w:val="24"/>
          <w:lang w:val="en-US"/>
        </w:rPr>
        <w:t>[#1a]</w:t>
      </w:r>
      <w:r w:rsidRPr="00D750B6">
        <w:rPr>
          <w:rFonts w:ascii="Arial" w:hAnsi="Arial"/>
          <w:szCs w:val="24"/>
          <w:lang w:val="en-US"/>
        </w:rPr>
        <w:tab/>
      </w:r>
      <w:r w:rsidR="00B549BF" w:rsidRPr="00D750B6">
        <w:rPr>
          <w:rFonts w:ascii="Arial" w:hAnsi="Arial"/>
          <w:szCs w:val="24"/>
          <w:lang w:val="en-US"/>
        </w:rPr>
        <w:t>Lead and cadmium in ion selective electrodes including glass of pH electrode</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spacing w:before="80"/>
        <w:ind w:left="851" w:hanging="851"/>
        <w:rPr>
          <w:rFonts w:ascii="Arial" w:hAnsi="Arial"/>
          <w:szCs w:val="24"/>
          <w:lang w:val="en-US"/>
        </w:rPr>
      </w:pPr>
      <w:r w:rsidRPr="00D750B6">
        <w:rPr>
          <w:rFonts w:ascii="Arial" w:hAnsi="Arial"/>
          <w:szCs w:val="24"/>
          <w:lang w:val="en-US"/>
        </w:rPr>
        <w:t>[#1b]</w:t>
      </w:r>
      <w:r w:rsidRPr="00D750B6">
        <w:rPr>
          <w:rFonts w:ascii="Arial" w:hAnsi="Arial"/>
          <w:szCs w:val="24"/>
          <w:lang w:val="en-US"/>
        </w:rPr>
        <w:tab/>
      </w:r>
      <w:r w:rsidR="00B549BF" w:rsidRPr="00D750B6">
        <w:rPr>
          <w:rFonts w:ascii="Arial" w:hAnsi="Arial"/>
          <w:szCs w:val="24"/>
          <w:lang w:val="en-US"/>
        </w:rPr>
        <w:t>Lead anodes in electrochemical oxygen sensors</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spacing w:before="80"/>
        <w:ind w:left="851" w:hanging="851"/>
        <w:rPr>
          <w:rFonts w:ascii="Arial" w:hAnsi="Arial"/>
          <w:szCs w:val="24"/>
          <w:lang w:val="en-US"/>
        </w:rPr>
      </w:pPr>
      <w:r w:rsidRPr="00D750B6">
        <w:rPr>
          <w:rFonts w:ascii="Arial" w:hAnsi="Arial"/>
          <w:szCs w:val="24"/>
          <w:lang w:val="en-US"/>
        </w:rPr>
        <w:t>[#1c]</w:t>
      </w:r>
      <w:r w:rsidRPr="00D750B6">
        <w:rPr>
          <w:rFonts w:ascii="Arial" w:hAnsi="Arial"/>
          <w:szCs w:val="24"/>
          <w:lang w:val="en-US"/>
        </w:rPr>
        <w:tab/>
      </w:r>
      <w:r w:rsidR="00B549BF" w:rsidRPr="00D750B6">
        <w:rPr>
          <w:rFonts w:ascii="Arial" w:hAnsi="Arial"/>
          <w:szCs w:val="24"/>
          <w:lang w:val="en-US"/>
        </w:rPr>
        <w:t>Lead, cadmium and mercury in infra-</w:t>
      </w:r>
      <w:proofErr w:type="gramStart"/>
      <w:r w:rsidR="00B549BF" w:rsidRPr="00D750B6">
        <w:rPr>
          <w:rFonts w:ascii="Arial" w:hAnsi="Arial"/>
          <w:szCs w:val="24"/>
          <w:lang w:val="en-US"/>
        </w:rPr>
        <w:t>red light</w:t>
      </w:r>
      <w:proofErr w:type="gramEnd"/>
      <w:r w:rsidR="00B549BF" w:rsidRPr="00D750B6">
        <w:rPr>
          <w:rFonts w:ascii="Arial" w:hAnsi="Arial"/>
          <w:szCs w:val="24"/>
          <w:lang w:val="en-US"/>
        </w:rPr>
        <w:t xml:space="preserve"> detectors</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tabs>
          <w:tab w:val="left" w:pos="284"/>
        </w:tabs>
        <w:spacing w:before="80"/>
        <w:ind w:left="851" w:hanging="851"/>
        <w:rPr>
          <w:rFonts w:ascii="Arial" w:hAnsi="Arial"/>
          <w:szCs w:val="24"/>
          <w:lang w:val="en-US"/>
        </w:rPr>
      </w:pPr>
      <w:r w:rsidRPr="00D750B6">
        <w:rPr>
          <w:rFonts w:ascii="Arial" w:hAnsi="Arial"/>
          <w:szCs w:val="24"/>
          <w:lang w:val="en-US"/>
        </w:rPr>
        <w:t>[#1d]</w:t>
      </w:r>
      <w:r w:rsidRPr="00D750B6">
        <w:rPr>
          <w:rFonts w:ascii="Arial" w:hAnsi="Arial"/>
          <w:szCs w:val="24"/>
          <w:lang w:val="en-US"/>
        </w:rPr>
        <w:tab/>
      </w:r>
      <w:r w:rsidR="00B549BF" w:rsidRPr="00D750B6">
        <w:rPr>
          <w:rFonts w:ascii="Arial" w:hAnsi="Arial"/>
          <w:szCs w:val="24"/>
          <w:lang w:val="en-US"/>
        </w:rPr>
        <w:t>Mercury in reference electrodes: low chloride mercury chloride, mercury sulfate and mercury oxide</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B549BF" w:rsidRPr="00D750B6" w:rsidRDefault="00B549BF">
      <w:pPr>
        <w:tabs>
          <w:tab w:val="left" w:pos="426"/>
        </w:tabs>
        <w:spacing w:before="80"/>
        <w:ind w:left="993" w:hanging="993"/>
        <w:rPr>
          <w:rFonts w:ascii="Arial" w:hAnsi="Arial"/>
          <w:szCs w:val="24"/>
          <w:lang w:val="en-US"/>
        </w:rPr>
      </w:pPr>
    </w:p>
    <w:p w:rsidR="00B549BF" w:rsidRPr="00D750B6" w:rsidRDefault="00B549BF" w:rsidP="00B549BF">
      <w:pPr>
        <w:tabs>
          <w:tab w:val="left" w:pos="426"/>
        </w:tabs>
        <w:spacing w:before="80"/>
        <w:ind w:left="993" w:hanging="993"/>
        <w:rPr>
          <w:rFonts w:ascii="Arial" w:hAnsi="Arial"/>
          <w:b/>
          <w:szCs w:val="24"/>
          <w:lang w:val="en-US"/>
        </w:rPr>
      </w:pPr>
      <w:r w:rsidRPr="00D750B6">
        <w:rPr>
          <w:rFonts w:ascii="Arial" w:hAnsi="Arial"/>
          <w:b/>
          <w:szCs w:val="24"/>
          <w:lang w:val="en-US"/>
        </w:rPr>
        <w:t>7.</w:t>
      </w:r>
      <w:r w:rsidR="000A740A" w:rsidRPr="00D750B6">
        <w:rPr>
          <w:rFonts w:ascii="Arial" w:hAnsi="Arial"/>
          <w:b/>
          <w:szCs w:val="24"/>
          <w:lang w:val="en-US"/>
        </w:rPr>
        <w:t>7</w:t>
      </w:r>
      <w:r w:rsidRPr="00D750B6">
        <w:rPr>
          <w:rFonts w:ascii="Arial" w:hAnsi="Arial"/>
          <w:b/>
          <w:szCs w:val="24"/>
          <w:lang w:val="en-US"/>
        </w:rPr>
        <w:t>.3 Others</w:t>
      </w:r>
    </w:p>
    <w:p w:rsidR="00970614" w:rsidRPr="00D750B6" w:rsidRDefault="004C6A2C" w:rsidP="004C6A2C">
      <w:pPr>
        <w:spacing w:before="80"/>
        <w:ind w:left="851" w:hanging="851"/>
        <w:rPr>
          <w:rFonts w:ascii="Arial" w:hAnsi="Arial"/>
          <w:szCs w:val="24"/>
          <w:lang w:val="en-US"/>
        </w:rPr>
      </w:pPr>
      <w:r w:rsidRPr="004E2246">
        <w:rPr>
          <w:rFonts w:ascii="Arial" w:hAnsi="Arial"/>
          <w:szCs w:val="24"/>
          <w:lang w:val="en-US"/>
        </w:rPr>
        <w:t>[#9]</w:t>
      </w:r>
      <w:r w:rsidR="00B665C9" w:rsidRPr="004E2246">
        <w:rPr>
          <w:rFonts w:ascii="Arial" w:hAnsi="Arial"/>
          <w:szCs w:val="24"/>
          <w:lang w:val="en-US"/>
        </w:rPr>
        <w:tab/>
      </w:r>
      <w:r w:rsidR="00B549BF" w:rsidRPr="004E2246">
        <w:rPr>
          <w:rFonts w:ascii="Arial" w:hAnsi="Arial"/>
          <w:szCs w:val="24"/>
          <w:lang w:val="en-US"/>
        </w:rPr>
        <w:t>Cadmium in helium-cadmium lasers</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spacing w:before="80"/>
        <w:ind w:left="851" w:hanging="851"/>
        <w:rPr>
          <w:rFonts w:ascii="Arial" w:hAnsi="Arial"/>
          <w:szCs w:val="24"/>
          <w:lang w:val="en-US"/>
        </w:rPr>
      </w:pPr>
      <w:r w:rsidRPr="004E2246">
        <w:rPr>
          <w:rFonts w:ascii="Arial" w:hAnsi="Arial"/>
          <w:szCs w:val="24"/>
          <w:lang w:val="en-US"/>
        </w:rPr>
        <w:t>[#10]</w:t>
      </w:r>
      <w:r w:rsidR="00B665C9" w:rsidRPr="004E2246">
        <w:rPr>
          <w:rFonts w:ascii="Arial" w:hAnsi="Arial"/>
          <w:szCs w:val="24"/>
          <w:lang w:val="en-US"/>
        </w:rPr>
        <w:tab/>
      </w:r>
      <w:r w:rsidR="00B549BF" w:rsidRPr="004E2246">
        <w:rPr>
          <w:rFonts w:ascii="Arial" w:hAnsi="Arial"/>
          <w:szCs w:val="24"/>
          <w:lang w:val="en-US"/>
        </w:rPr>
        <w:t>Lead and cadmium in atomic absorption spectroscopy lamps</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spacing w:before="80"/>
        <w:ind w:left="851" w:hanging="851"/>
        <w:rPr>
          <w:rFonts w:ascii="Arial" w:hAnsi="Arial"/>
          <w:szCs w:val="24"/>
          <w:lang w:val="en-US"/>
        </w:rPr>
      </w:pPr>
      <w:r w:rsidRPr="004E2246">
        <w:rPr>
          <w:rFonts w:ascii="Arial" w:hAnsi="Arial"/>
          <w:szCs w:val="24"/>
          <w:lang w:val="en-US"/>
        </w:rPr>
        <w:t>[#11]</w:t>
      </w:r>
      <w:r w:rsidR="00B665C9" w:rsidRPr="004E2246">
        <w:rPr>
          <w:rFonts w:ascii="Arial" w:hAnsi="Arial"/>
          <w:szCs w:val="24"/>
          <w:lang w:val="en-US"/>
        </w:rPr>
        <w:tab/>
      </w:r>
      <w:r w:rsidR="00B549BF" w:rsidRPr="004E2246">
        <w:rPr>
          <w:rFonts w:ascii="Arial" w:hAnsi="Arial"/>
          <w:szCs w:val="24"/>
          <w:lang w:val="en-US"/>
        </w:rPr>
        <w:t>Lead in alloys as a superconductor and thermal conductor in MRI</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4E2246" w:rsidRDefault="004C6A2C" w:rsidP="004C6A2C">
      <w:pPr>
        <w:spacing w:before="80"/>
        <w:ind w:left="851" w:hanging="851"/>
        <w:rPr>
          <w:rFonts w:ascii="Arial" w:hAnsi="Arial"/>
          <w:szCs w:val="24"/>
          <w:lang w:val="en-US"/>
        </w:rPr>
      </w:pPr>
      <w:r w:rsidRPr="004E2246">
        <w:rPr>
          <w:rFonts w:ascii="Arial" w:hAnsi="Arial"/>
          <w:szCs w:val="24"/>
          <w:lang w:val="en-US"/>
        </w:rPr>
        <w:t>[#12]</w:t>
      </w:r>
      <w:r w:rsidR="00B665C9" w:rsidRPr="004E2246">
        <w:rPr>
          <w:lang w:val="en-US"/>
        </w:rPr>
        <w:tab/>
      </w:r>
      <w:r w:rsidR="0084627E" w:rsidRPr="004E2246">
        <w:rPr>
          <w:rFonts w:ascii="Arial" w:hAnsi="Arial"/>
          <w:szCs w:val="24"/>
          <w:lang w:val="en-US"/>
        </w:rPr>
        <w:t>Lead and cadmium in metallic bonds creating superconducting magnetic circuits in MRI, SQUID, NMR (Nuclear Magnetic Resonance) or FTMS (Fourier Transform Mass Spectrometer) detectors</w:t>
      </w:r>
      <w:r w:rsidR="00387A54" w:rsidRPr="004E2246">
        <w:rPr>
          <w:rFonts w:ascii="Arial" w:hAnsi="Arial"/>
          <w:szCs w:val="24"/>
          <w:lang w:val="en-US"/>
        </w:rPr>
        <w:t>, e</w:t>
      </w:r>
      <w:r w:rsidR="0084627E" w:rsidRPr="004E2246">
        <w:rPr>
          <w:rFonts w:ascii="Arial" w:hAnsi="Arial"/>
          <w:szCs w:val="24"/>
          <w:lang w:val="en-US"/>
        </w:rPr>
        <w:t>xpires on 30 June 2021</w:t>
      </w:r>
    </w:p>
    <w:p w:rsidR="00970614" w:rsidRPr="00D750B6" w:rsidRDefault="004C6A2C" w:rsidP="004C6A2C">
      <w:pPr>
        <w:spacing w:before="80"/>
        <w:ind w:left="851" w:hanging="851"/>
        <w:rPr>
          <w:rFonts w:ascii="Arial" w:hAnsi="Arial"/>
          <w:szCs w:val="24"/>
          <w:lang w:val="en-US"/>
        </w:rPr>
      </w:pPr>
      <w:r w:rsidRPr="004E2246">
        <w:rPr>
          <w:rFonts w:ascii="Arial" w:hAnsi="Arial"/>
          <w:szCs w:val="24"/>
          <w:lang w:val="en-US"/>
        </w:rPr>
        <w:t>[#13]</w:t>
      </w:r>
      <w:r w:rsidR="00B665C9" w:rsidRPr="004E2246">
        <w:rPr>
          <w:rFonts w:ascii="Arial" w:hAnsi="Arial"/>
          <w:szCs w:val="24"/>
          <w:lang w:val="en-US"/>
        </w:rPr>
        <w:tab/>
      </w:r>
      <w:r w:rsidR="00B549BF" w:rsidRPr="004E2246">
        <w:rPr>
          <w:rFonts w:ascii="Arial" w:hAnsi="Arial"/>
          <w:szCs w:val="24"/>
          <w:lang w:val="en-US"/>
        </w:rPr>
        <w:t>Lead in counterweights</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spacing w:before="80"/>
        <w:ind w:left="851" w:hanging="851"/>
        <w:rPr>
          <w:rFonts w:ascii="Arial" w:hAnsi="Arial"/>
          <w:szCs w:val="24"/>
          <w:lang w:val="en-US"/>
        </w:rPr>
      </w:pPr>
      <w:r w:rsidRPr="004E2246">
        <w:rPr>
          <w:rFonts w:ascii="Arial" w:hAnsi="Arial"/>
          <w:szCs w:val="24"/>
          <w:lang w:val="en-US"/>
        </w:rPr>
        <w:t>[#14]</w:t>
      </w:r>
      <w:r w:rsidR="00B665C9" w:rsidRPr="004E2246">
        <w:rPr>
          <w:rFonts w:ascii="Arial" w:hAnsi="Arial"/>
          <w:szCs w:val="24"/>
          <w:lang w:val="en-US"/>
        </w:rPr>
        <w:tab/>
      </w:r>
      <w:r w:rsidR="00B549BF" w:rsidRPr="004E2246">
        <w:rPr>
          <w:rFonts w:ascii="Arial" w:hAnsi="Arial"/>
          <w:szCs w:val="24"/>
          <w:lang w:val="en-US"/>
        </w:rPr>
        <w:t>Lead in single crystal piezoelectric materials for ultrasonic transducers</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spacing w:before="80"/>
        <w:ind w:left="851" w:hanging="851"/>
        <w:rPr>
          <w:rFonts w:ascii="Arial" w:hAnsi="Arial"/>
          <w:szCs w:val="24"/>
          <w:lang w:val="en-US"/>
        </w:rPr>
      </w:pPr>
      <w:r w:rsidRPr="004E2246">
        <w:rPr>
          <w:rFonts w:ascii="Arial" w:hAnsi="Arial"/>
          <w:szCs w:val="24"/>
          <w:lang w:val="en-US"/>
        </w:rPr>
        <w:t>[#15]</w:t>
      </w:r>
      <w:r w:rsidR="00B665C9" w:rsidRPr="004E2246">
        <w:rPr>
          <w:rFonts w:ascii="Arial" w:hAnsi="Arial"/>
          <w:szCs w:val="24"/>
          <w:lang w:val="en-US"/>
        </w:rPr>
        <w:tab/>
      </w:r>
      <w:r w:rsidR="00C212C1" w:rsidRPr="004E2246">
        <w:rPr>
          <w:rFonts w:ascii="Arial" w:hAnsi="Arial"/>
          <w:szCs w:val="24"/>
          <w:lang w:val="en-US"/>
        </w:rPr>
        <w:t>Lead in solders for bonding to ultrasonic transducers</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spacing w:before="80"/>
        <w:ind w:left="851" w:hanging="851"/>
        <w:rPr>
          <w:rFonts w:ascii="Arial" w:hAnsi="Arial"/>
          <w:szCs w:val="24"/>
          <w:lang w:val="en-US"/>
        </w:rPr>
      </w:pPr>
      <w:r w:rsidRPr="004E2246">
        <w:rPr>
          <w:rFonts w:ascii="Arial" w:hAnsi="Arial"/>
          <w:szCs w:val="24"/>
          <w:lang w:val="en-US"/>
        </w:rPr>
        <w:t>[#16]</w:t>
      </w:r>
      <w:r w:rsidR="00B665C9" w:rsidRPr="004E2246">
        <w:rPr>
          <w:rFonts w:ascii="Arial" w:hAnsi="Arial"/>
          <w:szCs w:val="24"/>
          <w:lang w:val="en-US"/>
        </w:rPr>
        <w:tab/>
      </w:r>
      <w:r w:rsidR="00C212C1" w:rsidRPr="004E2246">
        <w:rPr>
          <w:rFonts w:ascii="Arial" w:hAnsi="Arial"/>
          <w:szCs w:val="24"/>
          <w:lang w:val="en-US"/>
        </w:rPr>
        <w:t>Mercury in very high accuracy capacitance and loss measurement bridges and in high frequency RF switches and relays in monitoring and control instruments not exceeding 20 mg of mercury per switch or relay</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spacing w:before="80"/>
        <w:ind w:left="851" w:hanging="851"/>
        <w:rPr>
          <w:rFonts w:ascii="Arial" w:hAnsi="Arial"/>
          <w:szCs w:val="24"/>
          <w:lang w:val="en-US"/>
        </w:rPr>
      </w:pPr>
      <w:r w:rsidRPr="004E2246">
        <w:rPr>
          <w:rFonts w:ascii="Arial" w:hAnsi="Arial"/>
          <w:szCs w:val="24"/>
          <w:lang w:val="en-US"/>
        </w:rPr>
        <w:t>[#17]</w:t>
      </w:r>
      <w:r w:rsidR="00B665C9" w:rsidRPr="004E2246">
        <w:rPr>
          <w:rFonts w:ascii="Arial" w:hAnsi="Arial"/>
          <w:szCs w:val="24"/>
          <w:lang w:val="en-US"/>
        </w:rPr>
        <w:tab/>
      </w:r>
      <w:r w:rsidR="00C212C1" w:rsidRPr="004E2246">
        <w:rPr>
          <w:rFonts w:ascii="Arial" w:hAnsi="Arial"/>
          <w:szCs w:val="24"/>
          <w:lang w:val="en-US"/>
        </w:rPr>
        <w:t>Lead in solders in portable emergency defibrillators</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95B34" w:rsidRPr="00D750B6" w:rsidRDefault="004C6A2C" w:rsidP="00D750B6">
      <w:pPr>
        <w:spacing w:before="80"/>
        <w:ind w:left="851" w:hanging="851"/>
        <w:rPr>
          <w:rFonts w:ascii="Arial" w:hAnsi="Arial"/>
          <w:szCs w:val="24"/>
          <w:lang w:val="en-US"/>
        </w:rPr>
      </w:pPr>
      <w:r w:rsidRPr="004E2246">
        <w:rPr>
          <w:rFonts w:ascii="Arial" w:hAnsi="Arial"/>
          <w:szCs w:val="24"/>
          <w:lang w:val="en-US"/>
        </w:rPr>
        <w:t>[#18]</w:t>
      </w:r>
      <w:r w:rsidR="00B665C9" w:rsidRPr="004E2246">
        <w:rPr>
          <w:rFonts w:ascii="Arial" w:hAnsi="Arial"/>
          <w:szCs w:val="24"/>
          <w:lang w:val="en-US"/>
        </w:rPr>
        <w:tab/>
      </w:r>
      <w:r w:rsidR="00C212C1" w:rsidRPr="004E2246">
        <w:rPr>
          <w:rFonts w:ascii="Arial" w:hAnsi="Arial"/>
          <w:szCs w:val="24"/>
          <w:lang w:val="en-US"/>
        </w:rPr>
        <w:t xml:space="preserve">Lead in solders of </w:t>
      </w:r>
      <w:proofErr w:type="gramStart"/>
      <w:r w:rsidR="00C212C1" w:rsidRPr="004E2246">
        <w:rPr>
          <w:rFonts w:ascii="Arial" w:hAnsi="Arial"/>
          <w:szCs w:val="24"/>
          <w:lang w:val="en-US"/>
        </w:rPr>
        <w:t>high performance</w:t>
      </w:r>
      <w:proofErr w:type="gramEnd"/>
      <w:r w:rsidR="00C212C1" w:rsidRPr="004E2246">
        <w:rPr>
          <w:rFonts w:ascii="Arial" w:hAnsi="Arial"/>
          <w:szCs w:val="24"/>
          <w:lang w:val="en-US"/>
        </w:rPr>
        <w:t xml:space="preserve"> infrared imaging modules to detect in the range 8-14 µm</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r w:rsidR="00995B34" w:rsidRPr="00D750B6">
        <w:rPr>
          <w:rFonts w:ascii="Arial" w:hAnsi="Arial"/>
          <w:szCs w:val="24"/>
          <w:lang w:val="en-US"/>
        </w:rPr>
        <w:br w:type="page"/>
      </w:r>
    </w:p>
    <w:p w:rsidR="00970614" w:rsidRPr="00D750B6" w:rsidRDefault="004C6A2C" w:rsidP="004C6A2C">
      <w:pPr>
        <w:spacing w:before="80"/>
        <w:ind w:left="851" w:hanging="851"/>
        <w:rPr>
          <w:rFonts w:ascii="Arial" w:hAnsi="Arial"/>
          <w:szCs w:val="24"/>
          <w:lang w:val="en-US"/>
        </w:rPr>
      </w:pPr>
      <w:r w:rsidRPr="004E2246">
        <w:rPr>
          <w:rFonts w:ascii="Arial" w:hAnsi="Arial"/>
          <w:szCs w:val="24"/>
          <w:lang w:val="en-US"/>
        </w:rPr>
        <w:lastRenderedPageBreak/>
        <w:t>[#19]</w:t>
      </w:r>
      <w:r w:rsidR="00B665C9" w:rsidRPr="004E2246">
        <w:rPr>
          <w:rFonts w:ascii="Arial" w:hAnsi="Arial"/>
          <w:szCs w:val="24"/>
          <w:lang w:val="en-US"/>
        </w:rPr>
        <w:tab/>
      </w:r>
      <w:r w:rsidR="00C212C1" w:rsidRPr="004E2246">
        <w:rPr>
          <w:rFonts w:ascii="Arial" w:hAnsi="Arial"/>
          <w:szCs w:val="24"/>
          <w:lang w:val="en-US"/>
        </w:rPr>
        <w:t>Lead in Liquid crystal on silicon (</w:t>
      </w:r>
      <w:proofErr w:type="spellStart"/>
      <w:r w:rsidR="00C212C1" w:rsidRPr="004E2246">
        <w:rPr>
          <w:rFonts w:ascii="Arial" w:hAnsi="Arial"/>
          <w:szCs w:val="24"/>
          <w:lang w:val="en-US"/>
        </w:rPr>
        <w:t>LCoS</w:t>
      </w:r>
      <w:proofErr w:type="spellEnd"/>
      <w:r w:rsidR="00C212C1" w:rsidRPr="004E2246">
        <w:rPr>
          <w:rFonts w:ascii="Arial" w:hAnsi="Arial"/>
          <w:szCs w:val="24"/>
          <w:lang w:val="en-US"/>
        </w:rPr>
        <w:t>) displays</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spacing w:before="80"/>
        <w:ind w:left="851" w:hanging="851"/>
        <w:rPr>
          <w:rFonts w:ascii="Arial" w:hAnsi="Arial"/>
          <w:szCs w:val="24"/>
          <w:lang w:val="en-US"/>
        </w:rPr>
      </w:pPr>
      <w:r w:rsidRPr="004E2246">
        <w:rPr>
          <w:rFonts w:ascii="Arial" w:hAnsi="Arial"/>
          <w:szCs w:val="24"/>
          <w:lang w:val="en-US"/>
        </w:rPr>
        <w:t>[#20]</w:t>
      </w:r>
      <w:r w:rsidR="00B665C9" w:rsidRPr="004E2246">
        <w:rPr>
          <w:rFonts w:ascii="Arial" w:hAnsi="Arial"/>
          <w:szCs w:val="24"/>
          <w:lang w:val="en-US"/>
        </w:rPr>
        <w:tab/>
      </w:r>
      <w:r w:rsidR="00C212C1" w:rsidRPr="004E2246">
        <w:rPr>
          <w:rFonts w:ascii="Arial" w:hAnsi="Arial"/>
          <w:szCs w:val="24"/>
          <w:lang w:val="en-US"/>
        </w:rPr>
        <w:t>Cadmium in X-ray measurement filters</w:t>
      </w:r>
      <w:r w:rsidR="00970614" w:rsidRPr="00D750B6">
        <w:rPr>
          <w:rFonts w:ascii="Arial" w:hAnsi="Arial"/>
          <w:szCs w:val="24"/>
          <w:lang w:val="en-US"/>
        </w:rPr>
        <w:t>, expires on 2</w:t>
      </w:r>
      <w:r w:rsidR="00317596" w:rsidRPr="00D750B6">
        <w:rPr>
          <w:rFonts w:ascii="Arial" w:hAnsi="Arial"/>
          <w:szCs w:val="24"/>
          <w:lang w:val="en-US"/>
        </w:rPr>
        <w:t>1</w:t>
      </w:r>
      <w:r w:rsidR="00970614" w:rsidRPr="00D750B6">
        <w:rPr>
          <w:rFonts w:ascii="Arial" w:hAnsi="Arial"/>
          <w:szCs w:val="24"/>
          <w:lang w:val="en-US"/>
        </w:rPr>
        <w:t xml:space="preserve"> July </w:t>
      </w:r>
      <w:r w:rsidR="004840E9" w:rsidRPr="00D750B6">
        <w:rPr>
          <w:rFonts w:ascii="Arial" w:hAnsi="Arial"/>
          <w:szCs w:val="24"/>
          <w:lang w:val="en-US"/>
        </w:rPr>
        <w:t>2021</w:t>
      </w:r>
    </w:p>
    <w:p w:rsidR="00970614" w:rsidRPr="00D750B6" w:rsidRDefault="004C6A2C" w:rsidP="004C6A2C">
      <w:pPr>
        <w:spacing w:before="80"/>
        <w:ind w:left="851" w:hanging="851"/>
        <w:rPr>
          <w:rFonts w:ascii="Arial" w:hAnsi="Arial"/>
          <w:szCs w:val="24"/>
          <w:lang w:val="en-US"/>
        </w:rPr>
      </w:pPr>
      <w:r w:rsidRPr="004E2246">
        <w:rPr>
          <w:rFonts w:ascii="Arial" w:hAnsi="Arial"/>
          <w:szCs w:val="24"/>
          <w:lang w:val="en-US"/>
        </w:rPr>
        <w:t>[#21]</w:t>
      </w:r>
      <w:r w:rsidR="00B665C9" w:rsidRPr="004E2246">
        <w:rPr>
          <w:lang w:val="en-US"/>
        </w:rPr>
        <w:tab/>
      </w:r>
      <w:r w:rsidR="00F05532" w:rsidRPr="004E2246">
        <w:rPr>
          <w:rFonts w:ascii="Arial" w:hAnsi="Arial"/>
          <w:szCs w:val="24"/>
          <w:lang w:val="en-US"/>
        </w:rPr>
        <w:t>Cadmium in phosphor coatings in image intensifiers for X-ray images until 31 December 2019 and in spare parts for X-ray systems placed on the EU market before 1 January 2020</w:t>
      </w:r>
    </w:p>
    <w:p w:rsidR="00970614" w:rsidRPr="00D750B6" w:rsidRDefault="004C6A2C" w:rsidP="004C6A2C">
      <w:pPr>
        <w:spacing w:before="80"/>
        <w:ind w:left="851" w:hanging="851"/>
        <w:rPr>
          <w:rFonts w:ascii="Arial" w:hAnsi="Arial"/>
          <w:szCs w:val="24"/>
          <w:lang w:val="en-US"/>
        </w:rPr>
      </w:pPr>
      <w:r w:rsidRPr="004E2246">
        <w:rPr>
          <w:rFonts w:ascii="Arial" w:hAnsi="Arial"/>
          <w:szCs w:val="24"/>
          <w:lang w:val="en-US"/>
        </w:rPr>
        <w:t>[#22]</w:t>
      </w:r>
      <w:r w:rsidR="00B665C9" w:rsidRPr="004E2246">
        <w:rPr>
          <w:lang w:val="en-US"/>
        </w:rPr>
        <w:tab/>
      </w:r>
      <w:r w:rsidR="00F05532" w:rsidRPr="00D750B6">
        <w:rPr>
          <w:rFonts w:ascii="Arial" w:hAnsi="Arial"/>
          <w:szCs w:val="24"/>
          <w:lang w:val="en-US"/>
        </w:rPr>
        <w:t>Lead acetate marker for use in stereotactic head frames for use with CT and MRI and in positioning systems for gamma beam and particle therapy equipment.</w:t>
      </w:r>
      <w:r w:rsidR="00387A54" w:rsidRPr="00D750B6">
        <w:rPr>
          <w:rFonts w:ascii="Arial" w:hAnsi="Arial"/>
          <w:szCs w:val="24"/>
          <w:lang w:val="en-US"/>
        </w:rPr>
        <w:t>, e</w:t>
      </w:r>
      <w:r w:rsidR="00F05532" w:rsidRPr="00D750B6">
        <w:rPr>
          <w:rFonts w:ascii="Arial" w:hAnsi="Arial"/>
          <w:szCs w:val="24"/>
          <w:lang w:val="en-US"/>
        </w:rPr>
        <w:t>xpires on 30 June 2021</w:t>
      </w:r>
    </w:p>
    <w:p w:rsidR="00970614" w:rsidRPr="00D750B6" w:rsidRDefault="000F0B6C" w:rsidP="000F0B6C">
      <w:pPr>
        <w:tabs>
          <w:tab w:val="left" w:pos="709"/>
        </w:tabs>
        <w:spacing w:before="80"/>
        <w:ind w:left="709" w:hanging="709"/>
        <w:rPr>
          <w:rFonts w:ascii="Arial" w:hAnsi="Arial"/>
          <w:szCs w:val="24"/>
          <w:lang w:val="en-US"/>
        </w:rPr>
      </w:pPr>
      <w:r w:rsidRPr="00D750B6">
        <w:rPr>
          <w:rFonts w:ascii="Arial" w:hAnsi="Arial"/>
          <w:szCs w:val="24"/>
          <w:lang w:val="en-US"/>
        </w:rPr>
        <w:t>[#</w:t>
      </w:r>
      <w:r w:rsidR="00970614" w:rsidRPr="00D750B6">
        <w:rPr>
          <w:rFonts w:ascii="Arial" w:hAnsi="Arial"/>
          <w:szCs w:val="24"/>
          <w:lang w:val="en-US"/>
        </w:rPr>
        <w:t>23</w:t>
      </w:r>
      <w:r w:rsidRPr="00D750B6">
        <w:rPr>
          <w:rFonts w:ascii="Arial" w:hAnsi="Arial"/>
          <w:szCs w:val="24"/>
          <w:lang w:val="en-US"/>
        </w:rPr>
        <w:t>]</w:t>
      </w:r>
      <w:r w:rsidR="00B665C9" w:rsidRPr="004E2246">
        <w:rPr>
          <w:lang w:val="en-US"/>
        </w:rPr>
        <w:tab/>
      </w:r>
      <w:r w:rsidR="00F05532" w:rsidRPr="00D750B6">
        <w:rPr>
          <w:rFonts w:ascii="Arial" w:hAnsi="Arial"/>
          <w:szCs w:val="24"/>
          <w:lang w:val="en-US"/>
        </w:rPr>
        <w:t xml:space="preserve">Lead as an alloying element for bearings and wear surfaces in medical equipment exposed to </w:t>
      </w:r>
      <w:proofErr w:type="spellStart"/>
      <w:r w:rsidR="00F05532" w:rsidRPr="00D750B6">
        <w:rPr>
          <w:rFonts w:ascii="Arial" w:hAnsi="Arial"/>
          <w:szCs w:val="24"/>
          <w:lang w:val="en-US"/>
        </w:rPr>
        <w:t>ionising</w:t>
      </w:r>
      <w:proofErr w:type="spellEnd"/>
      <w:r w:rsidR="00F05532" w:rsidRPr="00D750B6">
        <w:rPr>
          <w:rFonts w:ascii="Arial" w:hAnsi="Arial"/>
          <w:szCs w:val="24"/>
          <w:lang w:val="en-US"/>
        </w:rPr>
        <w:t xml:space="preserve"> radiation</w:t>
      </w:r>
      <w:r w:rsidR="00387A54" w:rsidRPr="00D750B6">
        <w:rPr>
          <w:rFonts w:ascii="Arial" w:hAnsi="Arial"/>
          <w:szCs w:val="24"/>
          <w:lang w:val="en-US"/>
        </w:rPr>
        <w:t>, e</w:t>
      </w:r>
      <w:r w:rsidR="00F05532" w:rsidRPr="00D750B6">
        <w:rPr>
          <w:rFonts w:ascii="Arial" w:hAnsi="Arial"/>
          <w:szCs w:val="24"/>
          <w:lang w:val="en-US"/>
        </w:rPr>
        <w:t>xpires on 30 June 2021</w:t>
      </w:r>
    </w:p>
    <w:p w:rsidR="00970614" w:rsidRPr="00D750B6" w:rsidRDefault="000F0B6C" w:rsidP="000F0B6C">
      <w:pPr>
        <w:tabs>
          <w:tab w:val="left" w:pos="709"/>
        </w:tabs>
        <w:spacing w:before="80"/>
        <w:ind w:left="709" w:hanging="709"/>
        <w:rPr>
          <w:rFonts w:ascii="Arial" w:hAnsi="Arial"/>
          <w:szCs w:val="24"/>
          <w:lang w:val="en-US"/>
        </w:rPr>
      </w:pPr>
      <w:r w:rsidRPr="00D750B6">
        <w:rPr>
          <w:rFonts w:ascii="Arial" w:hAnsi="Arial"/>
          <w:szCs w:val="24"/>
          <w:lang w:val="en-US"/>
        </w:rPr>
        <w:t>[#24]</w:t>
      </w:r>
      <w:r w:rsidR="00B665C9" w:rsidRPr="004E2246">
        <w:rPr>
          <w:lang w:val="en-US"/>
        </w:rPr>
        <w:tab/>
      </w:r>
      <w:r w:rsidR="001D78BE" w:rsidRPr="00D750B6">
        <w:rPr>
          <w:rFonts w:ascii="Arial" w:hAnsi="Arial"/>
          <w:szCs w:val="24"/>
          <w:lang w:val="en-US"/>
        </w:rPr>
        <w:t xml:space="preserve">Lead enabling vacuum tight connections between </w:t>
      </w:r>
      <w:proofErr w:type="spellStart"/>
      <w:r w:rsidR="001D78BE" w:rsidRPr="00D750B6">
        <w:rPr>
          <w:rFonts w:ascii="Arial" w:hAnsi="Arial"/>
          <w:szCs w:val="24"/>
          <w:lang w:val="en-US"/>
        </w:rPr>
        <w:t>aluminium</w:t>
      </w:r>
      <w:proofErr w:type="spellEnd"/>
      <w:r w:rsidR="001D78BE" w:rsidRPr="00D750B6">
        <w:rPr>
          <w:rFonts w:ascii="Arial" w:hAnsi="Arial"/>
          <w:szCs w:val="24"/>
          <w:lang w:val="en-US"/>
        </w:rPr>
        <w:t xml:space="preserve"> and steel in X-ray image intensifiers</w:t>
      </w:r>
      <w:r w:rsidR="00387A54" w:rsidRPr="00D750B6">
        <w:rPr>
          <w:rFonts w:ascii="Arial" w:hAnsi="Arial"/>
          <w:szCs w:val="24"/>
          <w:lang w:val="en-US"/>
        </w:rPr>
        <w:t>, e</w:t>
      </w:r>
      <w:r w:rsidR="001D78BE" w:rsidRPr="00D750B6">
        <w:rPr>
          <w:rFonts w:ascii="Arial" w:hAnsi="Arial"/>
          <w:szCs w:val="24"/>
          <w:lang w:val="en-US"/>
        </w:rPr>
        <w:t>xpires on 31 December 2019</w:t>
      </w:r>
    </w:p>
    <w:p w:rsidR="00970614" w:rsidRPr="00D750B6" w:rsidRDefault="000F0B6C" w:rsidP="000F0B6C">
      <w:pPr>
        <w:tabs>
          <w:tab w:val="left" w:pos="709"/>
        </w:tabs>
        <w:spacing w:before="80"/>
        <w:ind w:left="709" w:hanging="709"/>
        <w:rPr>
          <w:rFonts w:ascii="Arial" w:hAnsi="Arial"/>
          <w:szCs w:val="24"/>
          <w:lang w:val="en-US"/>
        </w:rPr>
      </w:pPr>
      <w:r w:rsidRPr="00D750B6">
        <w:rPr>
          <w:rFonts w:ascii="Arial" w:hAnsi="Arial"/>
          <w:szCs w:val="24"/>
          <w:lang w:val="en-US"/>
        </w:rPr>
        <w:t>[#25]</w:t>
      </w:r>
      <w:r w:rsidR="00B665C9" w:rsidRPr="004E2246">
        <w:rPr>
          <w:lang w:val="en-US"/>
        </w:rPr>
        <w:tab/>
      </w:r>
      <w:r w:rsidR="00A47C54" w:rsidRPr="00D750B6">
        <w:rPr>
          <w:rFonts w:ascii="Arial" w:hAnsi="Arial"/>
          <w:szCs w:val="24"/>
          <w:lang w:val="en-US"/>
        </w:rPr>
        <w:t>Lead in the surface coatings of pin connector systems requiring nonmagnetic connectors which are used durably at a temperature below – 20 °C under normal operating and storage conditions</w:t>
      </w:r>
      <w:r w:rsidR="00387A54" w:rsidRPr="00D750B6">
        <w:rPr>
          <w:rFonts w:ascii="Arial" w:hAnsi="Arial"/>
          <w:szCs w:val="24"/>
          <w:lang w:val="en-US"/>
        </w:rPr>
        <w:t>, e</w:t>
      </w:r>
      <w:r w:rsidR="00A47C54" w:rsidRPr="00D750B6">
        <w:rPr>
          <w:rFonts w:ascii="Arial" w:hAnsi="Arial"/>
          <w:szCs w:val="24"/>
          <w:lang w:val="en-US"/>
        </w:rPr>
        <w:t>xpires on 30 June 2021.</w:t>
      </w:r>
    </w:p>
    <w:p w:rsidR="00630F23" w:rsidRPr="00D750B6" w:rsidRDefault="000F0B6C" w:rsidP="000F0B6C">
      <w:pPr>
        <w:tabs>
          <w:tab w:val="left" w:pos="709"/>
        </w:tabs>
        <w:spacing w:before="80"/>
        <w:ind w:left="709" w:hanging="709"/>
        <w:rPr>
          <w:rFonts w:ascii="Arial" w:hAnsi="Arial"/>
          <w:szCs w:val="24"/>
          <w:lang w:val="en-US"/>
        </w:rPr>
      </w:pPr>
      <w:r w:rsidRPr="00D750B6">
        <w:rPr>
          <w:rFonts w:ascii="Arial" w:hAnsi="Arial"/>
          <w:szCs w:val="24"/>
          <w:lang w:val="en-US"/>
        </w:rPr>
        <w:t>[#26]</w:t>
      </w:r>
      <w:r w:rsidR="00B665C9" w:rsidRPr="004E2246">
        <w:rPr>
          <w:lang w:val="en-US"/>
        </w:rPr>
        <w:tab/>
      </w:r>
      <w:r w:rsidR="00A47C54" w:rsidRPr="00D750B6">
        <w:rPr>
          <w:rFonts w:ascii="Arial" w:hAnsi="Arial"/>
          <w:szCs w:val="24"/>
          <w:lang w:val="en-US"/>
        </w:rPr>
        <w:t>Lead in</w:t>
      </w:r>
      <w:r w:rsidR="00630F23" w:rsidRPr="00D750B6">
        <w:rPr>
          <w:rFonts w:ascii="Arial" w:hAnsi="Arial"/>
          <w:szCs w:val="24"/>
          <w:lang w:val="en-US"/>
        </w:rPr>
        <w:t xml:space="preserve"> the following applications that are used durably at a temperature below -20</w:t>
      </w:r>
      <w:r w:rsidR="00E06ED8" w:rsidRPr="00D750B6">
        <w:rPr>
          <w:rFonts w:ascii="Arial" w:hAnsi="Arial"/>
          <w:szCs w:val="24"/>
          <w:lang w:val="en-US"/>
        </w:rPr>
        <w:t xml:space="preserve"> </w:t>
      </w:r>
      <w:r w:rsidR="00630F23" w:rsidRPr="00D750B6">
        <w:rPr>
          <w:rFonts w:ascii="Arial" w:hAnsi="Arial"/>
          <w:szCs w:val="24"/>
          <w:lang w:val="en-US"/>
        </w:rPr>
        <w:t>°C under normal operating and storage conditions:</w:t>
      </w:r>
    </w:p>
    <w:p w:rsidR="00A47C54" w:rsidRPr="00D750B6" w:rsidRDefault="00A47C54" w:rsidP="00D750B6">
      <w:pPr>
        <w:pStyle w:val="Listenabsatz"/>
        <w:numPr>
          <w:ilvl w:val="0"/>
          <w:numId w:val="26"/>
        </w:numPr>
        <w:tabs>
          <w:tab w:val="left" w:pos="709"/>
        </w:tabs>
        <w:spacing w:before="80"/>
        <w:rPr>
          <w:rFonts w:ascii="Arial" w:hAnsi="Arial"/>
          <w:szCs w:val="24"/>
          <w:lang w:val="en-US"/>
        </w:rPr>
      </w:pPr>
      <w:r w:rsidRPr="00D750B6">
        <w:rPr>
          <w:rFonts w:ascii="Arial" w:hAnsi="Arial"/>
          <w:szCs w:val="24"/>
          <w:lang w:val="en-US"/>
        </w:rPr>
        <w:t>solders on printed circuit boards</w:t>
      </w:r>
      <w:r w:rsidR="00E06ED8" w:rsidRPr="00D750B6">
        <w:rPr>
          <w:rFonts w:ascii="Arial" w:hAnsi="Arial"/>
          <w:szCs w:val="24"/>
          <w:lang w:val="en-US"/>
        </w:rPr>
        <w:t>;</w:t>
      </w:r>
    </w:p>
    <w:p w:rsidR="00630F23" w:rsidRPr="00D750B6" w:rsidRDefault="00630F23" w:rsidP="00D750B6">
      <w:pPr>
        <w:pStyle w:val="Listenabsatz"/>
        <w:numPr>
          <w:ilvl w:val="0"/>
          <w:numId w:val="26"/>
        </w:numPr>
        <w:tabs>
          <w:tab w:val="left" w:pos="709"/>
        </w:tabs>
        <w:spacing w:before="80"/>
        <w:rPr>
          <w:rFonts w:ascii="Arial" w:hAnsi="Arial"/>
          <w:szCs w:val="24"/>
          <w:lang w:val="en-US"/>
        </w:rPr>
      </w:pPr>
      <w:r w:rsidRPr="00D750B6">
        <w:rPr>
          <w:rFonts w:ascii="Arial" w:hAnsi="Arial"/>
          <w:szCs w:val="24"/>
          <w:lang w:val="en-US"/>
        </w:rPr>
        <w:t>Termination coatings of electrical and electronic components and coatings of printed circuit boards;</w:t>
      </w:r>
    </w:p>
    <w:p w:rsidR="00630F23" w:rsidRPr="00D750B6" w:rsidRDefault="00E06ED8" w:rsidP="00D750B6">
      <w:pPr>
        <w:pStyle w:val="Listenabsatz"/>
        <w:numPr>
          <w:ilvl w:val="0"/>
          <w:numId w:val="26"/>
        </w:numPr>
        <w:tabs>
          <w:tab w:val="left" w:pos="709"/>
        </w:tabs>
        <w:spacing w:before="80"/>
        <w:rPr>
          <w:rFonts w:ascii="Arial" w:hAnsi="Arial"/>
          <w:szCs w:val="24"/>
          <w:lang w:val="en-US"/>
        </w:rPr>
      </w:pPr>
      <w:r w:rsidRPr="00D750B6">
        <w:rPr>
          <w:rFonts w:ascii="Arial" w:hAnsi="Arial"/>
          <w:szCs w:val="24"/>
          <w:lang w:val="en-US"/>
        </w:rPr>
        <w:t>Solders for connecting wires and cables;</w:t>
      </w:r>
    </w:p>
    <w:p w:rsidR="00E06ED8" w:rsidRPr="00D750B6" w:rsidRDefault="00E06ED8" w:rsidP="00D750B6">
      <w:pPr>
        <w:pStyle w:val="Listenabsatz"/>
        <w:numPr>
          <w:ilvl w:val="0"/>
          <w:numId w:val="26"/>
        </w:numPr>
        <w:tabs>
          <w:tab w:val="left" w:pos="709"/>
        </w:tabs>
        <w:spacing w:before="80"/>
        <w:rPr>
          <w:rFonts w:ascii="Arial" w:hAnsi="Arial"/>
          <w:szCs w:val="24"/>
          <w:lang w:val="en-US"/>
        </w:rPr>
      </w:pPr>
      <w:r w:rsidRPr="00D750B6">
        <w:rPr>
          <w:rFonts w:ascii="Arial" w:hAnsi="Arial"/>
          <w:szCs w:val="24"/>
          <w:lang w:val="en-US"/>
        </w:rPr>
        <w:t>Solders connecting transducers and sensors.</w:t>
      </w:r>
    </w:p>
    <w:p w:rsidR="00E06ED8" w:rsidRPr="00D750B6" w:rsidRDefault="00E06ED8" w:rsidP="00D750B6">
      <w:pPr>
        <w:tabs>
          <w:tab w:val="left" w:pos="709"/>
        </w:tabs>
        <w:spacing w:before="80"/>
        <w:ind w:left="708"/>
        <w:rPr>
          <w:rFonts w:ascii="Arial" w:hAnsi="Arial"/>
          <w:szCs w:val="24"/>
          <w:lang w:val="en-US"/>
        </w:rPr>
      </w:pPr>
      <w:r w:rsidRPr="00D750B6">
        <w:rPr>
          <w:rFonts w:ascii="Arial" w:hAnsi="Arial"/>
          <w:szCs w:val="24"/>
          <w:lang w:val="en-US"/>
        </w:rPr>
        <w:t>Lead in solders of electrical connections to temperature measurement sensors in devices which are designed to be used periodically at temperatures below -150 °C. These exemptions expire on 30 June 2021.</w:t>
      </w:r>
    </w:p>
    <w:p w:rsidR="0084627E" w:rsidRPr="00D750B6" w:rsidRDefault="000F0B6C" w:rsidP="000F0B6C">
      <w:pPr>
        <w:tabs>
          <w:tab w:val="left" w:pos="709"/>
        </w:tabs>
        <w:spacing w:before="80"/>
        <w:ind w:left="709" w:hanging="709"/>
        <w:rPr>
          <w:rFonts w:ascii="Arial" w:hAnsi="Arial"/>
          <w:szCs w:val="24"/>
          <w:lang w:val="en-US"/>
        </w:rPr>
      </w:pPr>
      <w:r w:rsidRPr="00D750B6">
        <w:rPr>
          <w:rFonts w:ascii="Arial" w:hAnsi="Arial"/>
          <w:szCs w:val="24"/>
          <w:lang w:val="en-US"/>
        </w:rPr>
        <w:t>[#27]</w:t>
      </w:r>
      <w:r w:rsidR="00B665C9" w:rsidRPr="004E2246">
        <w:rPr>
          <w:lang w:val="en-US"/>
        </w:rPr>
        <w:tab/>
      </w:r>
      <w:r w:rsidR="0084627E" w:rsidRPr="00D750B6">
        <w:rPr>
          <w:rFonts w:ascii="Arial" w:hAnsi="Arial"/>
          <w:szCs w:val="24"/>
          <w:lang w:val="en-US"/>
        </w:rPr>
        <w:t>Lead in</w:t>
      </w:r>
    </w:p>
    <w:p w:rsidR="0084627E" w:rsidRPr="00D750B6" w:rsidRDefault="000F0B6C" w:rsidP="000F0B6C">
      <w:pPr>
        <w:tabs>
          <w:tab w:val="left" w:pos="709"/>
        </w:tabs>
        <w:spacing w:before="80"/>
        <w:ind w:left="709"/>
        <w:rPr>
          <w:rFonts w:ascii="Arial" w:hAnsi="Arial"/>
          <w:szCs w:val="24"/>
          <w:lang w:val="en-US"/>
        </w:rPr>
      </w:pPr>
      <w:r w:rsidRPr="00D750B6">
        <w:rPr>
          <w:rFonts w:ascii="Arial" w:hAnsi="Arial"/>
          <w:szCs w:val="24"/>
          <w:lang w:val="en-US"/>
        </w:rPr>
        <w:t xml:space="preserve">- </w:t>
      </w:r>
      <w:r w:rsidR="0084627E" w:rsidRPr="00D750B6">
        <w:rPr>
          <w:rFonts w:ascii="Arial" w:hAnsi="Arial"/>
          <w:szCs w:val="24"/>
          <w:lang w:val="en-US"/>
        </w:rPr>
        <w:t>solders,</w:t>
      </w:r>
    </w:p>
    <w:p w:rsidR="0084627E" w:rsidRPr="00D750B6" w:rsidRDefault="000F0B6C" w:rsidP="000F0B6C">
      <w:pPr>
        <w:tabs>
          <w:tab w:val="left" w:pos="709"/>
        </w:tabs>
        <w:spacing w:before="80"/>
        <w:ind w:left="709"/>
        <w:rPr>
          <w:rFonts w:ascii="Arial" w:hAnsi="Arial"/>
          <w:szCs w:val="24"/>
          <w:lang w:val="en-US"/>
        </w:rPr>
      </w:pPr>
      <w:r w:rsidRPr="00D750B6">
        <w:rPr>
          <w:rFonts w:ascii="Arial" w:hAnsi="Arial"/>
          <w:szCs w:val="24"/>
          <w:lang w:val="en-US"/>
        </w:rPr>
        <w:t xml:space="preserve">- </w:t>
      </w:r>
      <w:r w:rsidR="0084627E" w:rsidRPr="00D750B6">
        <w:rPr>
          <w:rFonts w:ascii="Arial" w:hAnsi="Arial"/>
          <w:szCs w:val="24"/>
          <w:lang w:val="en-US"/>
        </w:rPr>
        <w:t>termination coatings of electrical and electronic components and printed circuit boards,</w:t>
      </w:r>
    </w:p>
    <w:p w:rsidR="0084627E" w:rsidRPr="00D750B6" w:rsidRDefault="000F0B6C" w:rsidP="000F0B6C">
      <w:pPr>
        <w:tabs>
          <w:tab w:val="left" w:pos="709"/>
        </w:tabs>
        <w:spacing w:before="80"/>
        <w:ind w:left="709"/>
        <w:rPr>
          <w:rFonts w:ascii="Arial" w:hAnsi="Arial"/>
          <w:szCs w:val="24"/>
          <w:lang w:val="en-US"/>
        </w:rPr>
      </w:pPr>
      <w:r w:rsidRPr="00D750B6">
        <w:rPr>
          <w:rFonts w:ascii="Arial" w:hAnsi="Arial"/>
          <w:szCs w:val="24"/>
          <w:lang w:val="en-US"/>
        </w:rPr>
        <w:t xml:space="preserve">- </w:t>
      </w:r>
      <w:r w:rsidR="0084627E" w:rsidRPr="00D750B6">
        <w:rPr>
          <w:rFonts w:ascii="Arial" w:hAnsi="Arial"/>
          <w:szCs w:val="24"/>
          <w:lang w:val="en-US"/>
        </w:rPr>
        <w:t>connections of electrical wires, shields and enclosed connectors,</w:t>
      </w:r>
    </w:p>
    <w:p w:rsidR="0084627E" w:rsidRPr="00D750B6" w:rsidRDefault="0084627E" w:rsidP="00325D6D">
      <w:pPr>
        <w:spacing w:before="80"/>
        <w:ind w:left="709"/>
        <w:rPr>
          <w:rFonts w:ascii="Arial" w:hAnsi="Arial"/>
          <w:szCs w:val="24"/>
          <w:lang w:val="en-US"/>
        </w:rPr>
      </w:pPr>
      <w:r w:rsidRPr="00D750B6">
        <w:rPr>
          <w:rFonts w:ascii="Arial" w:hAnsi="Arial"/>
          <w:szCs w:val="24"/>
          <w:lang w:val="en-US"/>
        </w:rPr>
        <w:t>which are used in</w:t>
      </w:r>
    </w:p>
    <w:p w:rsidR="0084627E" w:rsidRPr="00D750B6" w:rsidRDefault="0084627E" w:rsidP="00325D6D">
      <w:pPr>
        <w:spacing w:before="80"/>
        <w:ind w:left="709"/>
        <w:rPr>
          <w:rFonts w:ascii="Arial" w:hAnsi="Arial"/>
          <w:szCs w:val="24"/>
          <w:lang w:val="en-US"/>
        </w:rPr>
      </w:pPr>
      <w:r w:rsidRPr="00D750B6">
        <w:rPr>
          <w:rFonts w:ascii="Arial" w:hAnsi="Arial"/>
          <w:szCs w:val="24"/>
          <w:lang w:val="en-US"/>
        </w:rPr>
        <w:t xml:space="preserve">(a) magnetic fields within the sphere of 1 m radius around the </w:t>
      </w:r>
      <w:proofErr w:type="spellStart"/>
      <w:r w:rsidRPr="00D750B6">
        <w:rPr>
          <w:rFonts w:ascii="Arial" w:hAnsi="Arial"/>
          <w:szCs w:val="24"/>
          <w:lang w:val="en-US"/>
        </w:rPr>
        <w:t>isocentre</w:t>
      </w:r>
      <w:proofErr w:type="spellEnd"/>
      <w:r w:rsidRPr="00D750B6">
        <w:rPr>
          <w:rFonts w:ascii="Arial" w:hAnsi="Arial"/>
          <w:szCs w:val="24"/>
          <w:lang w:val="en-US"/>
        </w:rPr>
        <w:t xml:space="preserve"> of the magnet in medical magnetic resonance imaging equipment, including patient monitors designed to be used within this sphere, or</w:t>
      </w:r>
    </w:p>
    <w:p w:rsidR="0084627E" w:rsidRPr="00D750B6" w:rsidRDefault="0084627E" w:rsidP="00325D6D">
      <w:pPr>
        <w:spacing w:before="80"/>
        <w:ind w:left="709"/>
        <w:rPr>
          <w:rFonts w:ascii="Arial" w:hAnsi="Arial"/>
          <w:szCs w:val="24"/>
          <w:lang w:val="en-US"/>
        </w:rPr>
      </w:pPr>
      <w:r w:rsidRPr="00D750B6">
        <w:rPr>
          <w:rFonts w:ascii="Arial" w:hAnsi="Arial"/>
          <w:szCs w:val="24"/>
          <w:lang w:val="en-US"/>
        </w:rPr>
        <w:t>(b) magnetic fields within 1 m distance from the external surfaces of cyclotron magnets, magnets for beam transport and beam direction control applied for particle therapy.</w:t>
      </w:r>
    </w:p>
    <w:p w:rsidR="00970614" w:rsidRPr="00D750B6" w:rsidRDefault="0084627E" w:rsidP="00325D6D">
      <w:pPr>
        <w:spacing w:before="80"/>
        <w:ind w:left="709"/>
        <w:rPr>
          <w:rFonts w:ascii="Arial" w:hAnsi="Arial"/>
          <w:szCs w:val="24"/>
          <w:lang w:val="en-US"/>
        </w:rPr>
      </w:pPr>
      <w:r w:rsidRPr="00D750B6">
        <w:rPr>
          <w:rFonts w:ascii="Arial" w:hAnsi="Arial"/>
          <w:szCs w:val="24"/>
          <w:lang w:val="en-US"/>
        </w:rPr>
        <w:t>Expires on 30 June 2020.</w:t>
      </w:r>
    </w:p>
    <w:p w:rsidR="00970614" w:rsidRPr="00D750B6" w:rsidRDefault="00325D6D" w:rsidP="00325D6D">
      <w:pPr>
        <w:tabs>
          <w:tab w:val="left" w:pos="709"/>
        </w:tabs>
        <w:spacing w:before="80"/>
        <w:ind w:left="709" w:hanging="709"/>
        <w:rPr>
          <w:rFonts w:ascii="Arial" w:hAnsi="Arial"/>
          <w:szCs w:val="24"/>
          <w:lang w:val="en-US"/>
        </w:rPr>
      </w:pPr>
      <w:r w:rsidRPr="00D750B6">
        <w:rPr>
          <w:rFonts w:ascii="Arial" w:hAnsi="Arial"/>
          <w:szCs w:val="24"/>
          <w:lang w:val="en-US"/>
        </w:rPr>
        <w:t>[#28]</w:t>
      </w:r>
      <w:r w:rsidR="00B665C9" w:rsidRPr="004E2246">
        <w:rPr>
          <w:lang w:val="en-US"/>
        </w:rPr>
        <w:tab/>
      </w:r>
      <w:r w:rsidR="0084627E" w:rsidRPr="00D750B6">
        <w:rPr>
          <w:rFonts w:ascii="Arial" w:hAnsi="Arial"/>
          <w:szCs w:val="24"/>
          <w:lang w:val="en-US"/>
        </w:rPr>
        <w:t>Lead in solders for mounting cadmium telluride and cadmium zinc telluride digital array detectors to printed circuit boards</w:t>
      </w:r>
      <w:r w:rsidR="00387A54" w:rsidRPr="00D750B6">
        <w:rPr>
          <w:rFonts w:ascii="Arial" w:hAnsi="Arial"/>
          <w:szCs w:val="24"/>
          <w:lang w:val="en-US"/>
        </w:rPr>
        <w:t>, e</w:t>
      </w:r>
      <w:r w:rsidR="0084627E" w:rsidRPr="00D750B6">
        <w:rPr>
          <w:rFonts w:ascii="Arial" w:hAnsi="Arial"/>
          <w:szCs w:val="24"/>
          <w:lang w:val="en-US"/>
        </w:rPr>
        <w:t>xpires on 31 December 2017.</w:t>
      </w:r>
    </w:p>
    <w:p w:rsidR="00970614" w:rsidRPr="00D750B6" w:rsidRDefault="00325D6D" w:rsidP="00325D6D">
      <w:pPr>
        <w:tabs>
          <w:tab w:val="left" w:pos="709"/>
        </w:tabs>
        <w:spacing w:before="80"/>
        <w:ind w:left="709" w:hanging="709"/>
        <w:rPr>
          <w:rFonts w:ascii="Arial" w:hAnsi="Arial"/>
          <w:szCs w:val="24"/>
          <w:lang w:val="en-US"/>
        </w:rPr>
      </w:pPr>
      <w:r w:rsidRPr="00D750B6">
        <w:rPr>
          <w:rFonts w:ascii="Arial" w:hAnsi="Arial"/>
          <w:szCs w:val="24"/>
          <w:lang w:val="en-US"/>
        </w:rPr>
        <w:t>[#29]</w:t>
      </w:r>
      <w:r w:rsidR="00B665C9" w:rsidRPr="004E2246">
        <w:rPr>
          <w:lang w:val="en-US"/>
        </w:rPr>
        <w:tab/>
      </w:r>
      <w:r w:rsidR="0084627E" w:rsidRPr="00D750B6">
        <w:rPr>
          <w:rFonts w:ascii="Arial" w:hAnsi="Arial"/>
          <w:szCs w:val="24"/>
          <w:lang w:val="en-US"/>
        </w:rPr>
        <w:t>Lead in alloys, as a superconductor or thermal conductor, used in cryo-cooler cold heads and/or in cryo-cooled cold probes and/or in cryo-cooled equipotential bonding systems, in medical devices (category 8) and/or in industrial monitoring and control instruments</w:t>
      </w:r>
      <w:r w:rsidR="00387A54" w:rsidRPr="00D750B6">
        <w:rPr>
          <w:rFonts w:ascii="Arial" w:hAnsi="Arial"/>
          <w:szCs w:val="24"/>
          <w:lang w:val="en-US"/>
        </w:rPr>
        <w:t>, e</w:t>
      </w:r>
      <w:r w:rsidR="0084627E" w:rsidRPr="00D750B6">
        <w:rPr>
          <w:rFonts w:ascii="Arial" w:hAnsi="Arial"/>
          <w:szCs w:val="24"/>
          <w:lang w:val="en-US"/>
        </w:rPr>
        <w:t>xpires on 30 June 2021.</w:t>
      </w:r>
    </w:p>
    <w:p w:rsidR="00970614" w:rsidRPr="00D750B6" w:rsidRDefault="00325D6D" w:rsidP="00325D6D">
      <w:pPr>
        <w:tabs>
          <w:tab w:val="left" w:pos="709"/>
        </w:tabs>
        <w:spacing w:before="80"/>
        <w:ind w:left="709" w:hanging="709"/>
        <w:rPr>
          <w:rFonts w:ascii="Arial" w:hAnsi="Arial"/>
          <w:szCs w:val="24"/>
          <w:lang w:val="en-US"/>
        </w:rPr>
      </w:pPr>
      <w:r w:rsidRPr="00D750B6">
        <w:rPr>
          <w:rFonts w:ascii="Arial" w:hAnsi="Arial"/>
          <w:szCs w:val="24"/>
          <w:lang w:val="en-US"/>
        </w:rPr>
        <w:t>[#30]</w:t>
      </w:r>
      <w:r w:rsidR="00B665C9" w:rsidRPr="004E2246">
        <w:rPr>
          <w:lang w:val="en-US"/>
        </w:rPr>
        <w:tab/>
      </w:r>
      <w:r w:rsidR="0084627E" w:rsidRPr="00D750B6">
        <w:rPr>
          <w:rFonts w:ascii="Arial" w:hAnsi="Arial"/>
          <w:szCs w:val="24"/>
          <w:lang w:val="en-US"/>
        </w:rPr>
        <w:t>Hexavalent chromium in alkali dispensers used to create photocathodes in X-ray image intensifiers until 31 December 2019 and in spare parts for X-ray systems placed on the EU market before 1 January 2020.</w:t>
      </w:r>
    </w:p>
    <w:p w:rsidR="00A5514D" w:rsidRPr="00D750B6" w:rsidRDefault="00325D6D" w:rsidP="00325D6D">
      <w:pPr>
        <w:tabs>
          <w:tab w:val="left" w:pos="709"/>
        </w:tabs>
        <w:spacing w:before="80"/>
        <w:ind w:left="709" w:hanging="709"/>
        <w:rPr>
          <w:rFonts w:ascii="Arial" w:hAnsi="Arial"/>
          <w:szCs w:val="24"/>
          <w:lang w:val="en-US"/>
        </w:rPr>
      </w:pPr>
      <w:r w:rsidRPr="00D750B6">
        <w:rPr>
          <w:rFonts w:ascii="Arial" w:hAnsi="Arial"/>
          <w:szCs w:val="24"/>
          <w:lang w:val="en-US"/>
        </w:rPr>
        <w:t>[#31</w:t>
      </w:r>
      <w:r w:rsidR="00A5514D" w:rsidRPr="00D750B6">
        <w:rPr>
          <w:rFonts w:ascii="Arial" w:hAnsi="Arial"/>
          <w:szCs w:val="24"/>
          <w:lang w:val="en-US"/>
        </w:rPr>
        <w:t>a</w:t>
      </w:r>
      <w:r w:rsidRPr="00D750B6">
        <w:rPr>
          <w:rFonts w:ascii="Arial" w:hAnsi="Arial"/>
          <w:szCs w:val="24"/>
          <w:lang w:val="en-US"/>
        </w:rPr>
        <w:t>]</w:t>
      </w:r>
      <w:r w:rsidR="00B665C9" w:rsidRPr="004E2246">
        <w:rPr>
          <w:lang w:val="en-US"/>
        </w:rPr>
        <w:tab/>
      </w:r>
      <w:r w:rsidR="00A06FD4" w:rsidRPr="00D750B6">
        <w:rPr>
          <w:rFonts w:ascii="Arial" w:hAnsi="Arial"/>
          <w:szCs w:val="24"/>
          <w:lang w:val="en-US"/>
        </w:rPr>
        <w:t xml:space="preserve">Lead, cadmium, hexavalent chromium and polybrominated diphenyl </w:t>
      </w:r>
      <w:r w:rsidR="00727769" w:rsidRPr="00D750B6">
        <w:rPr>
          <w:rFonts w:ascii="Arial" w:hAnsi="Arial"/>
          <w:szCs w:val="24"/>
          <w:lang w:val="en-US"/>
        </w:rPr>
        <w:t>ethe</w:t>
      </w:r>
      <w:r w:rsidR="00A06FD4" w:rsidRPr="00D750B6">
        <w:rPr>
          <w:rFonts w:ascii="Arial" w:hAnsi="Arial"/>
          <w:szCs w:val="24"/>
          <w:lang w:val="en-US"/>
        </w:rPr>
        <w:t>rs (PBDE) in spare parts recovered from and used for the repair or refurbishment of medical devices, including in vitro diagnostic medical devices, or electron microscopes and their accessories, provided that the reuse takes place in auditable closed-loop business-to business return systems and that each reuse of parts is notified to the customer. Expires on</w:t>
      </w:r>
      <w:r w:rsidR="00727769" w:rsidRPr="00D750B6">
        <w:rPr>
          <w:rFonts w:ascii="Arial" w:hAnsi="Arial"/>
          <w:szCs w:val="24"/>
          <w:lang w:val="en-US"/>
        </w:rPr>
        <w:t>:</w:t>
      </w:r>
    </w:p>
    <w:p w:rsidR="00727769" w:rsidRPr="00D750B6" w:rsidRDefault="00727769" w:rsidP="00D750B6">
      <w:pPr>
        <w:pStyle w:val="Listenabsatz"/>
        <w:numPr>
          <w:ilvl w:val="0"/>
          <w:numId w:val="27"/>
        </w:numPr>
        <w:tabs>
          <w:tab w:val="left" w:pos="709"/>
        </w:tabs>
        <w:spacing w:before="80"/>
        <w:rPr>
          <w:rFonts w:ascii="Arial" w:hAnsi="Arial"/>
          <w:szCs w:val="24"/>
          <w:lang w:val="en-US"/>
        </w:rPr>
      </w:pPr>
      <w:r w:rsidRPr="00D750B6">
        <w:rPr>
          <w:rFonts w:ascii="Arial" w:hAnsi="Arial"/>
          <w:szCs w:val="24"/>
          <w:lang w:val="en-US"/>
        </w:rPr>
        <w:t>21 July 2021 for the use in medical devices other than in vitro diagnostic;</w:t>
      </w:r>
    </w:p>
    <w:p w:rsidR="00727769" w:rsidRPr="00D750B6" w:rsidRDefault="00727769" w:rsidP="00D750B6">
      <w:pPr>
        <w:pStyle w:val="Listenabsatz"/>
        <w:numPr>
          <w:ilvl w:val="0"/>
          <w:numId w:val="27"/>
        </w:numPr>
        <w:tabs>
          <w:tab w:val="left" w:pos="709"/>
        </w:tabs>
        <w:spacing w:before="80"/>
        <w:rPr>
          <w:rFonts w:ascii="Arial" w:hAnsi="Arial"/>
          <w:szCs w:val="24"/>
          <w:lang w:val="en-US"/>
        </w:rPr>
      </w:pPr>
      <w:r w:rsidRPr="00D750B6">
        <w:rPr>
          <w:rFonts w:ascii="Arial" w:hAnsi="Arial"/>
          <w:szCs w:val="24"/>
          <w:lang w:val="en-US"/>
        </w:rPr>
        <w:t xml:space="preserve">21 July 2023 for the use in in vitro </w:t>
      </w:r>
      <w:r w:rsidR="00B12EAF" w:rsidRPr="00D750B6">
        <w:rPr>
          <w:rFonts w:ascii="Arial" w:hAnsi="Arial"/>
          <w:szCs w:val="24"/>
          <w:lang w:val="en-US"/>
        </w:rPr>
        <w:t>d</w:t>
      </w:r>
      <w:r w:rsidRPr="00D750B6">
        <w:rPr>
          <w:rFonts w:ascii="Arial" w:hAnsi="Arial"/>
          <w:szCs w:val="24"/>
          <w:lang w:val="en-US"/>
        </w:rPr>
        <w:t>iagnostic medical devices;</w:t>
      </w:r>
    </w:p>
    <w:p w:rsidR="00727769" w:rsidRPr="00D750B6" w:rsidRDefault="00727769" w:rsidP="00D750B6">
      <w:pPr>
        <w:pStyle w:val="Listenabsatz"/>
        <w:numPr>
          <w:ilvl w:val="0"/>
          <w:numId w:val="27"/>
        </w:numPr>
        <w:tabs>
          <w:tab w:val="left" w:pos="709"/>
        </w:tabs>
        <w:spacing w:before="80"/>
        <w:rPr>
          <w:rFonts w:ascii="Arial" w:hAnsi="Arial"/>
          <w:szCs w:val="24"/>
          <w:lang w:val="en-US"/>
        </w:rPr>
      </w:pPr>
      <w:r w:rsidRPr="00D750B6">
        <w:rPr>
          <w:rFonts w:ascii="Arial" w:hAnsi="Arial"/>
          <w:szCs w:val="24"/>
          <w:lang w:val="en-US"/>
        </w:rPr>
        <w:t xml:space="preserve">21 July 2024 for the use in electron microscopes and their accessories. </w:t>
      </w:r>
    </w:p>
    <w:p w:rsidR="00970614" w:rsidRPr="00D750B6" w:rsidRDefault="00325D6D" w:rsidP="00325D6D">
      <w:pPr>
        <w:tabs>
          <w:tab w:val="left" w:pos="709"/>
        </w:tabs>
        <w:spacing w:before="80"/>
        <w:ind w:left="709" w:hanging="709"/>
        <w:rPr>
          <w:rFonts w:ascii="Arial" w:hAnsi="Arial"/>
          <w:szCs w:val="24"/>
          <w:lang w:val="en-US"/>
        </w:rPr>
      </w:pPr>
      <w:r w:rsidRPr="00D750B6">
        <w:rPr>
          <w:rFonts w:ascii="Arial" w:hAnsi="Arial"/>
          <w:szCs w:val="24"/>
          <w:lang w:val="en-US"/>
        </w:rPr>
        <w:t>[#32]</w:t>
      </w:r>
      <w:r w:rsidR="007B24E3" w:rsidRPr="004E2246">
        <w:rPr>
          <w:lang w:val="en-US"/>
        </w:rPr>
        <w:tab/>
      </w:r>
      <w:r w:rsidR="0084627E" w:rsidRPr="00D750B6">
        <w:rPr>
          <w:rFonts w:ascii="Arial" w:hAnsi="Arial"/>
          <w:szCs w:val="24"/>
          <w:lang w:val="en-US"/>
        </w:rPr>
        <w:t xml:space="preserve">Lead in solders on printed circuit boards of detectors and data acquisition units for Positron Emission </w:t>
      </w:r>
      <w:proofErr w:type="spellStart"/>
      <w:r w:rsidR="0084627E" w:rsidRPr="00D750B6">
        <w:rPr>
          <w:rFonts w:ascii="Arial" w:hAnsi="Arial"/>
          <w:szCs w:val="24"/>
          <w:lang w:val="en-US"/>
        </w:rPr>
        <w:t>Tomographs</w:t>
      </w:r>
      <w:proofErr w:type="spellEnd"/>
      <w:r w:rsidR="0084627E" w:rsidRPr="00D750B6">
        <w:rPr>
          <w:rFonts w:ascii="Arial" w:hAnsi="Arial"/>
          <w:szCs w:val="24"/>
          <w:lang w:val="en-US"/>
        </w:rPr>
        <w:t xml:space="preserve"> which are integrated into Magnetic Resonance Imaging equipment</w:t>
      </w:r>
      <w:r w:rsidR="00387A54" w:rsidRPr="00D750B6">
        <w:rPr>
          <w:rFonts w:ascii="Arial" w:hAnsi="Arial"/>
          <w:szCs w:val="24"/>
          <w:lang w:val="en-US"/>
        </w:rPr>
        <w:t>, e</w:t>
      </w:r>
      <w:r w:rsidR="0084627E" w:rsidRPr="00D750B6">
        <w:rPr>
          <w:rFonts w:ascii="Arial" w:hAnsi="Arial"/>
          <w:szCs w:val="24"/>
          <w:lang w:val="en-US"/>
        </w:rPr>
        <w:t>xpires on 31 December 2019</w:t>
      </w:r>
    </w:p>
    <w:p w:rsidR="00970614" w:rsidRPr="00D750B6" w:rsidRDefault="00325D6D" w:rsidP="00325D6D">
      <w:pPr>
        <w:tabs>
          <w:tab w:val="left" w:pos="709"/>
        </w:tabs>
        <w:spacing w:before="80"/>
        <w:ind w:left="709" w:hanging="709"/>
        <w:rPr>
          <w:rFonts w:ascii="Arial" w:hAnsi="Arial"/>
          <w:szCs w:val="24"/>
          <w:lang w:val="en-US"/>
        </w:rPr>
      </w:pPr>
      <w:r w:rsidRPr="00D750B6">
        <w:rPr>
          <w:rFonts w:ascii="Arial" w:hAnsi="Arial"/>
          <w:szCs w:val="24"/>
          <w:lang w:val="en-US"/>
        </w:rPr>
        <w:t>[#33]</w:t>
      </w:r>
      <w:r w:rsidR="007B24E3" w:rsidRPr="004E2246">
        <w:rPr>
          <w:lang w:val="en-US"/>
        </w:rPr>
        <w:tab/>
      </w:r>
      <w:r w:rsidR="0084627E" w:rsidRPr="00D750B6">
        <w:rPr>
          <w:rFonts w:ascii="Arial" w:hAnsi="Arial"/>
          <w:szCs w:val="24"/>
          <w:lang w:val="en-US"/>
        </w:rPr>
        <w:t xml:space="preserve">Lead in solders on populated printed circuit boards used in Directive 93/42/EEC class </w:t>
      </w:r>
      <w:proofErr w:type="spellStart"/>
      <w:r w:rsidR="0084627E" w:rsidRPr="00D750B6">
        <w:rPr>
          <w:rFonts w:ascii="Arial" w:hAnsi="Arial"/>
          <w:szCs w:val="24"/>
          <w:lang w:val="en-US"/>
        </w:rPr>
        <w:t>IIa</w:t>
      </w:r>
      <w:proofErr w:type="spellEnd"/>
      <w:r w:rsidR="0084627E" w:rsidRPr="00D750B6">
        <w:rPr>
          <w:rFonts w:ascii="Arial" w:hAnsi="Arial"/>
          <w:szCs w:val="24"/>
          <w:lang w:val="en-US"/>
        </w:rPr>
        <w:t xml:space="preserve"> and IIb mobile medical devices other than portable emergency defibrillators</w:t>
      </w:r>
      <w:r w:rsidR="00387A54" w:rsidRPr="00D750B6">
        <w:rPr>
          <w:rFonts w:ascii="Arial" w:hAnsi="Arial"/>
          <w:szCs w:val="24"/>
          <w:lang w:val="en-US"/>
        </w:rPr>
        <w:t>, e</w:t>
      </w:r>
      <w:r w:rsidR="0084627E" w:rsidRPr="00D750B6">
        <w:rPr>
          <w:rFonts w:ascii="Arial" w:hAnsi="Arial"/>
          <w:szCs w:val="24"/>
          <w:lang w:val="en-US"/>
        </w:rPr>
        <w:t xml:space="preserve">xpires on 30 June 2016 for class </w:t>
      </w:r>
      <w:proofErr w:type="spellStart"/>
      <w:r w:rsidR="0084627E" w:rsidRPr="00D750B6">
        <w:rPr>
          <w:rFonts w:ascii="Arial" w:hAnsi="Arial"/>
          <w:szCs w:val="24"/>
          <w:lang w:val="en-US"/>
        </w:rPr>
        <w:t>IIa</w:t>
      </w:r>
      <w:proofErr w:type="spellEnd"/>
      <w:r w:rsidR="0084627E" w:rsidRPr="00D750B6">
        <w:rPr>
          <w:rFonts w:ascii="Arial" w:hAnsi="Arial"/>
          <w:szCs w:val="24"/>
          <w:lang w:val="en-US"/>
        </w:rPr>
        <w:t xml:space="preserve"> and on 31 December 2020 for class IIb</w:t>
      </w:r>
    </w:p>
    <w:p w:rsidR="00970614" w:rsidRPr="00D750B6" w:rsidRDefault="00325D6D" w:rsidP="00325D6D">
      <w:pPr>
        <w:tabs>
          <w:tab w:val="left" w:pos="709"/>
        </w:tabs>
        <w:spacing w:before="80"/>
        <w:ind w:left="709" w:hanging="709"/>
        <w:rPr>
          <w:rFonts w:ascii="Arial" w:hAnsi="Arial"/>
          <w:szCs w:val="24"/>
          <w:lang w:val="en-US"/>
        </w:rPr>
      </w:pPr>
      <w:r w:rsidRPr="00D750B6">
        <w:rPr>
          <w:rFonts w:ascii="Arial" w:hAnsi="Arial"/>
          <w:szCs w:val="24"/>
          <w:lang w:val="en-US"/>
        </w:rPr>
        <w:t>[#34]</w:t>
      </w:r>
      <w:r w:rsidR="007B24E3" w:rsidRPr="004E2246">
        <w:rPr>
          <w:lang w:val="en-US"/>
        </w:rPr>
        <w:tab/>
      </w:r>
      <w:r w:rsidR="0027407C" w:rsidRPr="00D750B6">
        <w:rPr>
          <w:rFonts w:ascii="Arial" w:hAnsi="Arial"/>
          <w:szCs w:val="24"/>
          <w:lang w:val="en-US"/>
        </w:rPr>
        <w:t>Lead as an activator in the fluorescent powder of discharge lamps when used for extracorporeal photopheresis lamps containing BSP (</w:t>
      </w:r>
      <w:proofErr w:type="spellStart"/>
      <w:r w:rsidR="0027407C" w:rsidRPr="00D750B6">
        <w:rPr>
          <w:rFonts w:ascii="Arial" w:hAnsi="Arial"/>
          <w:szCs w:val="24"/>
          <w:lang w:val="en-US"/>
        </w:rPr>
        <w:t>BaSi</w:t>
      </w:r>
      <w:proofErr w:type="spellEnd"/>
      <w:r w:rsidR="0027407C" w:rsidRPr="00D750B6">
        <w:rPr>
          <w:rFonts w:ascii="Arial" w:hAnsi="Arial"/>
          <w:szCs w:val="24"/>
          <w:lang w:val="en-US"/>
        </w:rPr>
        <w:t xml:space="preserve"> 2 O </w:t>
      </w:r>
      <w:proofErr w:type="gramStart"/>
      <w:r w:rsidR="0027407C" w:rsidRPr="00D750B6">
        <w:rPr>
          <w:rFonts w:ascii="Arial" w:hAnsi="Arial"/>
          <w:szCs w:val="24"/>
          <w:lang w:val="en-US"/>
        </w:rPr>
        <w:t>5 :Pb</w:t>
      </w:r>
      <w:proofErr w:type="gramEnd"/>
      <w:r w:rsidR="0027407C" w:rsidRPr="00D750B6">
        <w:rPr>
          <w:rFonts w:ascii="Arial" w:hAnsi="Arial"/>
          <w:szCs w:val="24"/>
          <w:lang w:val="en-US"/>
        </w:rPr>
        <w:t>) phosphors</w:t>
      </w:r>
      <w:r w:rsidR="00387A54" w:rsidRPr="00D750B6">
        <w:rPr>
          <w:rFonts w:ascii="Arial" w:hAnsi="Arial"/>
          <w:szCs w:val="24"/>
          <w:lang w:val="en-US"/>
        </w:rPr>
        <w:t>, e</w:t>
      </w:r>
      <w:r w:rsidR="0027407C" w:rsidRPr="00D750B6">
        <w:rPr>
          <w:rFonts w:ascii="Arial" w:hAnsi="Arial"/>
          <w:szCs w:val="24"/>
          <w:lang w:val="en-US"/>
        </w:rPr>
        <w:t>xpires on 22 July 2021.</w:t>
      </w:r>
    </w:p>
    <w:p w:rsidR="00995B34" w:rsidRPr="00D750B6" w:rsidRDefault="000F0B6C" w:rsidP="00325D6D">
      <w:pPr>
        <w:widowControl/>
        <w:tabs>
          <w:tab w:val="left" w:pos="709"/>
        </w:tabs>
        <w:spacing w:before="120"/>
        <w:ind w:left="709" w:hanging="709"/>
        <w:rPr>
          <w:rFonts w:ascii="Arial" w:hAnsi="Arial"/>
          <w:szCs w:val="24"/>
          <w:lang w:val="en-US"/>
        </w:rPr>
      </w:pPr>
      <w:r w:rsidRPr="004E2246">
        <w:rPr>
          <w:rFonts w:ascii="Arial" w:hAnsi="Arial" w:cs="Arial"/>
          <w:lang w:val="en-US"/>
        </w:rPr>
        <w:t>[#35]</w:t>
      </w:r>
      <w:r w:rsidRPr="004E2246">
        <w:rPr>
          <w:rFonts w:ascii="Arial" w:hAnsi="Arial" w:cs="Arial"/>
          <w:lang w:val="en-US"/>
        </w:rPr>
        <w:tab/>
      </w:r>
      <w:r w:rsidR="00880FFF" w:rsidRPr="00D750B6">
        <w:rPr>
          <w:rFonts w:ascii="Arial" w:hAnsi="Arial"/>
          <w:szCs w:val="24"/>
          <w:lang w:val="en-US"/>
        </w:rPr>
        <w:t>Mercury in cold cathode fluorescent lamps for back-lighting liquid crystal displays, not exceeding 5 mg per lamp, used in industrial monitoring and control instruments placed on the market before 22 July 2017 Expires on 21 July 2024.</w:t>
      </w:r>
    </w:p>
    <w:p w:rsidR="00995B34" w:rsidRPr="00D750B6" w:rsidRDefault="00995B34">
      <w:pPr>
        <w:widowControl/>
        <w:rPr>
          <w:rFonts w:ascii="Arial" w:hAnsi="Arial"/>
          <w:szCs w:val="24"/>
          <w:lang w:val="en-US"/>
        </w:rPr>
      </w:pPr>
      <w:r w:rsidRPr="00D750B6">
        <w:rPr>
          <w:rFonts w:ascii="Arial" w:hAnsi="Arial"/>
          <w:szCs w:val="24"/>
          <w:lang w:val="en-US"/>
        </w:rPr>
        <w:br w:type="page"/>
      </w:r>
    </w:p>
    <w:p w:rsidR="000F0B6C" w:rsidRPr="00D750B6" w:rsidRDefault="000F0B6C" w:rsidP="00325D6D">
      <w:pPr>
        <w:widowControl/>
        <w:tabs>
          <w:tab w:val="left" w:pos="709"/>
        </w:tabs>
        <w:spacing w:before="120"/>
        <w:ind w:left="709" w:hanging="709"/>
        <w:rPr>
          <w:rFonts w:ascii="Arial" w:hAnsi="Arial"/>
          <w:szCs w:val="24"/>
          <w:lang w:val="en-US"/>
        </w:rPr>
      </w:pPr>
      <w:r w:rsidRPr="004E2246">
        <w:rPr>
          <w:rFonts w:ascii="Arial" w:hAnsi="Arial" w:cs="Arial"/>
          <w:lang w:val="en-US"/>
        </w:rPr>
        <w:lastRenderedPageBreak/>
        <w:t>[#36]</w:t>
      </w:r>
      <w:r w:rsidRPr="004E2246">
        <w:rPr>
          <w:rFonts w:ascii="Arial" w:hAnsi="Arial" w:cs="Arial"/>
          <w:color w:val="FF0000"/>
          <w:lang w:val="en-US"/>
        </w:rPr>
        <w:tab/>
      </w:r>
      <w:r w:rsidR="00880FFF" w:rsidRPr="00D750B6">
        <w:rPr>
          <w:rFonts w:ascii="Arial" w:hAnsi="Arial"/>
          <w:szCs w:val="24"/>
          <w:lang w:val="en-US"/>
        </w:rPr>
        <w:t>Lead used in other than C-press compliant pin connector systems for industrial monitoring and control instruments. Expires on 31 December 2020. May be used after that date in spare parts for industrial monitoring and control instruments placed on the market before 1 January 2021.</w:t>
      </w:r>
    </w:p>
    <w:p w:rsidR="00325D6D" w:rsidRPr="00D750B6" w:rsidRDefault="00325D6D" w:rsidP="00325D6D">
      <w:pPr>
        <w:tabs>
          <w:tab w:val="left" w:pos="426"/>
        </w:tabs>
        <w:spacing w:before="40" w:after="40"/>
        <w:ind w:left="709" w:hanging="709"/>
        <w:rPr>
          <w:rFonts w:ascii="Arial" w:hAnsi="Arial" w:cs="Arial"/>
          <w:lang w:val="en-US"/>
        </w:rPr>
      </w:pPr>
      <w:r w:rsidRPr="004E2246">
        <w:rPr>
          <w:rFonts w:ascii="Arial" w:hAnsi="Arial" w:cs="Arial"/>
          <w:lang w:val="en-US"/>
        </w:rPr>
        <w:t>[#37]</w:t>
      </w:r>
      <w:r w:rsidRPr="004E2246">
        <w:rPr>
          <w:rFonts w:ascii="Arial" w:hAnsi="Arial" w:cs="Arial"/>
          <w:color w:val="FF0000"/>
          <w:lang w:val="en-US"/>
        </w:rPr>
        <w:tab/>
      </w:r>
      <w:r w:rsidR="00880FFF" w:rsidRPr="00D750B6">
        <w:rPr>
          <w:rFonts w:ascii="Arial" w:hAnsi="Arial" w:cs="Arial"/>
          <w:lang w:val="en-US"/>
        </w:rPr>
        <w:t>Lead in platinized platinum electrodes used for conductivity measurements where at least one of the following conditions applies: (a) wide-range measurements with a conductivity range covering more than 1 order of magnitude (e.g. range between 0,1 mS/m and 5 mS/m) in laboratory applications for unknown concentrations; (b) measurements of solutions where an accuracy of +/– 1 % of the sample range and where high corrosion resistance of the electrode are required for any of the following: (</w:t>
      </w:r>
      <w:proofErr w:type="spellStart"/>
      <w:r w:rsidR="00880FFF" w:rsidRPr="00D750B6">
        <w:rPr>
          <w:rFonts w:ascii="Arial" w:hAnsi="Arial" w:cs="Arial"/>
          <w:lang w:val="en-US"/>
        </w:rPr>
        <w:t>i</w:t>
      </w:r>
      <w:proofErr w:type="spellEnd"/>
      <w:r w:rsidR="00880FFF" w:rsidRPr="00D750B6">
        <w:rPr>
          <w:rFonts w:ascii="Arial" w:hAnsi="Arial" w:cs="Arial"/>
          <w:lang w:val="en-US"/>
        </w:rPr>
        <w:t>) solutions with an acidity &lt; pH 1; (ii) solutions with an alkalinity &gt; pH 13; (iii) corrosive solutions containing halogen gas; (c) measurements of conductivities above 100 mS/m that must be performed with portable instruments. Expires on 31 December 2018.</w:t>
      </w:r>
    </w:p>
    <w:p w:rsidR="00325D6D" w:rsidRPr="00D750B6" w:rsidRDefault="00325D6D" w:rsidP="00325D6D">
      <w:pPr>
        <w:tabs>
          <w:tab w:val="left" w:pos="426"/>
        </w:tabs>
        <w:spacing w:before="40" w:after="40"/>
        <w:ind w:left="709" w:hanging="709"/>
        <w:rPr>
          <w:rFonts w:ascii="Arial" w:hAnsi="Arial" w:cs="Arial"/>
          <w:lang w:val="en-US"/>
        </w:rPr>
      </w:pPr>
      <w:r w:rsidRPr="004E2246">
        <w:rPr>
          <w:rFonts w:ascii="Arial" w:hAnsi="Arial" w:cs="Arial"/>
          <w:lang w:val="en-US"/>
        </w:rPr>
        <w:t>[#38]</w:t>
      </w:r>
      <w:r w:rsidRPr="004E2246">
        <w:rPr>
          <w:rFonts w:ascii="Arial" w:hAnsi="Arial" w:cs="Arial"/>
          <w:lang w:val="en-US"/>
        </w:rPr>
        <w:tab/>
      </w:r>
      <w:r w:rsidR="00880FFF" w:rsidRPr="00D750B6">
        <w:rPr>
          <w:rFonts w:ascii="Arial" w:hAnsi="Arial" w:cs="Arial"/>
          <w:lang w:val="en-US"/>
        </w:rPr>
        <w:t>Lead in solder in one interface of large area stacked die elements with more than 500 interconnects per interface which are used in X-ray detectors of computed tomography and X-ray systems. Expires on 31 December 2019. May be used after that date in spare parts for CT and X-ray systems placed on the market before 1 January 2020.</w:t>
      </w:r>
    </w:p>
    <w:p w:rsidR="00325D6D" w:rsidRPr="004E2246" w:rsidRDefault="00325D6D" w:rsidP="00325D6D">
      <w:pPr>
        <w:tabs>
          <w:tab w:val="left" w:pos="426"/>
        </w:tabs>
        <w:spacing w:before="40" w:after="40"/>
        <w:ind w:left="709" w:hanging="709"/>
        <w:rPr>
          <w:rFonts w:ascii="Arial" w:hAnsi="Arial" w:cs="Arial"/>
          <w:lang w:val="en-US"/>
        </w:rPr>
      </w:pPr>
      <w:r w:rsidRPr="004E2246">
        <w:rPr>
          <w:rFonts w:ascii="Arial" w:hAnsi="Arial" w:cs="Arial"/>
          <w:lang w:val="en-US"/>
        </w:rPr>
        <w:t>[#39]</w:t>
      </w:r>
      <w:r w:rsidRPr="004E2246">
        <w:rPr>
          <w:rFonts w:ascii="Arial" w:hAnsi="Arial" w:cs="Arial"/>
          <w:lang w:val="en-US"/>
        </w:rPr>
        <w:tab/>
      </w:r>
      <w:r w:rsidR="00DC58DF" w:rsidRPr="00D750B6">
        <w:rPr>
          <w:rFonts w:ascii="Arial" w:hAnsi="Arial" w:cs="Arial"/>
          <w:lang w:val="en-US"/>
        </w:rPr>
        <w:t>Lead in micro-channel plates (MCPs) used in equipment where at least one of the following properties is present: (a) a compact size of the detector for electrons or ions, where the space for the detector is limited to a maximum of 3 mm/MCP (detector thickness + space for installation of the MCP), a maximum of 6 mm in total, and an alternative design yielding more space for the detector is scientifically and technically impracticable; (b) a two-dimensional spatial resolution for detecting electrons or ions, where at least one of the following applies: (</w:t>
      </w:r>
      <w:proofErr w:type="spellStart"/>
      <w:r w:rsidR="00DC58DF" w:rsidRPr="00D750B6">
        <w:rPr>
          <w:rFonts w:ascii="Arial" w:hAnsi="Arial" w:cs="Arial"/>
          <w:lang w:val="en-US"/>
        </w:rPr>
        <w:t>i</w:t>
      </w:r>
      <w:proofErr w:type="spellEnd"/>
      <w:r w:rsidR="00DC58DF" w:rsidRPr="00D750B6">
        <w:rPr>
          <w:rFonts w:ascii="Arial" w:hAnsi="Arial" w:cs="Arial"/>
          <w:lang w:val="en-US"/>
        </w:rPr>
        <w:t xml:space="preserve">) a response time shorter than 25 ns; (ii) a sample detection area larger than 149 mm2; (iii) a multiplication factor larger than 1,3 × 103. (c) a response time shorter than 5 ns for detecting electrons or ions; (d) a sample detection area larger than 314 mm2 for detecting electrons or ions; (e) a multiplication factor larger than 4,0 × 107. </w:t>
      </w:r>
      <w:r w:rsidR="00DC58DF" w:rsidRPr="004E2246">
        <w:rPr>
          <w:rFonts w:ascii="Arial" w:hAnsi="Arial" w:cs="Arial"/>
          <w:lang w:val="en-US"/>
        </w:rPr>
        <w:t>The exemption expires on the following dates: (a) 21 July 2021 for medical devices and monitoring and control instruments; (b) 21 July 2023 for in-vitro diagnostic medical devices; (c) 21 July 2024 for industrial monitoring and control instruments.</w:t>
      </w:r>
    </w:p>
    <w:p w:rsidR="00325D6D" w:rsidRPr="00D750B6" w:rsidRDefault="00325D6D" w:rsidP="00325D6D">
      <w:pPr>
        <w:tabs>
          <w:tab w:val="left" w:pos="426"/>
        </w:tabs>
        <w:spacing w:before="40" w:after="40"/>
        <w:ind w:left="709" w:hanging="709"/>
        <w:rPr>
          <w:rFonts w:ascii="Arial" w:hAnsi="Arial" w:cs="Arial"/>
          <w:lang w:val="en-US"/>
        </w:rPr>
      </w:pPr>
      <w:r w:rsidRPr="00D750B6">
        <w:rPr>
          <w:rFonts w:ascii="Arial" w:hAnsi="Arial" w:cs="Arial"/>
          <w:lang w:val="en-US"/>
        </w:rPr>
        <w:t>[#40]</w:t>
      </w:r>
      <w:r w:rsidRPr="00D750B6">
        <w:rPr>
          <w:rFonts w:ascii="Arial" w:hAnsi="Arial" w:cs="Arial"/>
          <w:lang w:val="en-US"/>
        </w:rPr>
        <w:tab/>
      </w:r>
      <w:r w:rsidR="00DC58DF" w:rsidRPr="00D750B6">
        <w:rPr>
          <w:rFonts w:ascii="Arial" w:hAnsi="Arial" w:cs="Arial"/>
          <w:lang w:val="en-US"/>
        </w:rPr>
        <w:t xml:space="preserve">Lead in dielectric ceramic in capacitors for a rated voltage of less than 125 V AC or 250 V DC for industrial monitoring and control instruments. Expires on 31 December 2020. </w:t>
      </w:r>
      <w:r w:rsidR="00DC58DF" w:rsidRPr="004E2246">
        <w:rPr>
          <w:rFonts w:ascii="Arial" w:hAnsi="Arial" w:cs="Arial"/>
          <w:lang w:val="en-US"/>
        </w:rPr>
        <w:t xml:space="preserve">May be used after that date in spare parts for industrial monitoring and control instruments placed on the market before 1 January 2021.’ </w:t>
      </w:r>
      <w:r w:rsidR="00DC58DF" w:rsidRPr="00D750B6">
        <w:rPr>
          <w:rFonts w:ascii="Arial" w:hAnsi="Arial" w:cs="Arial"/>
          <w:lang w:val="en-US"/>
        </w:rPr>
        <w:t>20.5.2014 L 148/73 Official Journal of the European Union EN.</w:t>
      </w:r>
    </w:p>
    <w:p w:rsidR="000A740A" w:rsidRPr="004E2246" w:rsidRDefault="000A740A" w:rsidP="00325D6D">
      <w:pPr>
        <w:tabs>
          <w:tab w:val="left" w:pos="426"/>
        </w:tabs>
        <w:spacing w:before="40" w:after="40"/>
        <w:ind w:left="709" w:hanging="709"/>
        <w:rPr>
          <w:rFonts w:ascii="Arial" w:hAnsi="Arial" w:cs="Arial"/>
          <w:lang w:val="en-US"/>
        </w:rPr>
      </w:pPr>
      <w:r w:rsidRPr="004E2246">
        <w:rPr>
          <w:rFonts w:ascii="Arial" w:hAnsi="Arial" w:cs="Arial"/>
          <w:lang w:val="en-US"/>
        </w:rPr>
        <w:t>[</w:t>
      </w:r>
      <w:r w:rsidR="002D12CA" w:rsidRPr="004E2246">
        <w:rPr>
          <w:rFonts w:ascii="Arial" w:hAnsi="Arial" w:cs="Arial"/>
          <w:lang w:val="en-US"/>
        </w:rPr>
        <w:t>#</w:t>
      </w:r>
      <w:r w:rsidRPr="004E2246">
        <w:rPr>
          <w:rFonts w:ascii="Arial" w:hAnsi="Arial" w:cs="Arial"/>
          <w:lang w:val="en-US"/>
        </w:rPr>
        <w:t>41]</w:t>
      </w:r>
      <w:r w:rsidRPr="004E2246">
        <w:rPr>
          <w:rFonts w:ascii="Arial" w:hAnsi="Arial" w:cs="Arial"/>
          <w:lang w:val="en-US"/>
        </w:rPr>
        <w:tab/>
        <w:t xml:space="preserve">Lead as a thermal </w:t>
      </w:r>
      <w:proofErr w:type="spellStart"/>
      <w:r w:rsidRPr="004E2246">
        <w:rPr>
          <w:rFonts w:ascii="Arial" w:hAnsi="Arial" w:cs="Arial"/>
          <w:lang w:val="en-US"/>
        </w:rPr>
        <w:t>stabiliser</w:t>
      </w:r>
      <w:proofErr w:type="spellEnd"/>
      <w:r w:rsidRPr="004E2246">
        <w:rPr>
          <w:rFonts w:ascii="Arial" w:hAnsi="Arial" w:cs="Arial"/>
          <w:lang w:val="en-US"/>
        </w:rPr>
        <w:t xml:space="preserve"> in polyvinyl chloride (PVC) used as base material in </w:t>
      </w:r>
      <w:proofErr w:type="spellStart"/>
      <w:r w:rsidRPr="004E2246">
        <w:rPr>
          <w:rFonts w:ascii="Arial" w:hAnsi="Arial" w:cs="Arial"/>
          <w:lang w:val="en-US"/>
        </w:rPr>
        <w:t>amperometric</w:t>
      </w:r>
      <w:proofErr w:type="spellEnd"/>
      <w:r w:rsidRPr="004E2246">
        <w:rPr>
          <w:rFonts w:ascii="Arial" w:hAnsi="Arial" w:cs="Arial"/>
          <w:lang w:val="en-US"/>
        </w:rPr>
        <w:t xml:space="preserve">, potentiometric and conductometric electrochemical sensors </w:t>
      </w:r>
      <w:proofErr w:type="spellStart"/>
      <w:r w:rsidRPr="004E2246">
        <w:rPr>
          <w:rFonts w:ascii="Arial" w:hAnsi="Arial" w:cs="Arial"/>
          <w:lang w:val="en-US"/>
        </w:rPr>
        <w:t>hich</w:t>
      </w:r>
      <w:proofErr w:type="spellEnd"/>
      <w:r w:rsidRPr="004E2246">
        <w:rPr>
          <w:rFonts w:ascii="Arial" w:hAnsi="Arial" w:cs="Arial"/>
          <w:lang w:val="en-US"/>
        </w:rPr>
        <w:t xml:space="preserve"> are used in in-vitro diagnostic medical devices for the analysis of blood and other body fluids and body gases. Expires on 31 December 2018.</w:t>
      </w:r>
    </w:p>
    <w:p w:rsidR="000A740A" w:rsidRPr="004E2246" w:rsidRDefault="000A740A" w:rsidP="00325D6D">
      <w:pPr>
        <w:tabs>
          <w:tab w:val="left" w:pos="426"/>
        </w:tabs>
        <w:spacing w:before="40" w:after="40"/>
        <w:ind w:left="709" w:hanging="709"/>
        <w:rPr>
          <w:rFonts w:ascii="Arial" w:hAnsi="Arial" w:cs="Arial"/>
          <w:lang w:val="en-US"/>
        </w:rPr>
      </w:pPr>
      <w:r w:rsidRPr="004E2246">
        <w:rPr>
          <w:rFonts w:ascii="Arial" w:hAnsi="Arial" w:cs="Arial"/>
          <w:lang w:val="en-US"/>
        </w:rPr>
        <w:t>[</w:t>
      </w:r>
      <w:r w:rsidR="002D12CA" w:rsidRPr="004E2246">
        <w:rPr>
          <w:rFonts w:ascii="Arial" w:hAnsi="Arial" w:cs="Arial"/>
          <w:lang w:val="en-US"/>
        </w:rPr>
        <w:t>#</w:t>
      </w:r>
      <w:r w:rsidRPr="004E2246">
        <w:rPr>
          <w:rFonts w:ascii="Arial" w:hAnsi="Arial" w:cs="Arial"/>
          <w:lang w:val="en-US"/>
        </w:rPr>
        <w:t>42]</w:t>
      </w:r>
      <w:r w:rsidRPr="004E2246">
        <w:rPr>
          <w:rFonts w:ascii="Arial" w:hAnsi="Arial" w:cs="Arial"/>
          <w:lang w:val="en-US"/>
        </w:rPr>
        <w:tab/>
        <w:t>Mercury in electric rotating connectors used in intravascular ultrasound imaging systems capable of high operating frequency (&gt; 50 MHz) modes of operation. Expires on 30 June 2019.</w:t>
      </w:r>
    </w:p>
    <w:p w:rsidR="00D156EB" w:rsidRPr="004E2246" w:rsidRDefault="00D156EB" w:rsidP="00D156EB">
      <w:pPr>
        <w:tabs>
          <w:tab w:val="left" w:pos="426"/>
        </w:tabs>
        <w:spacing w:before="40" w:after="40"/>
        <w:ind w:left="709" w:hanging="709"/>
        <w:rPr>
          <w:rFonts w:ascii="Arial" w:hAnsi="Arial" w:cs="Arial"/>
          <w:lang w:val="en-US"/>
        </w:rPr>
      </w:pPr>
      <w:r w:rsidRPr="004E2246">
        <w:rPr>
          <w:rFonts w:ascii="Arial" w:hAnsi="Arial" w:cs="Arial"/>
          <w:lang w:val="en-US"/>
        </w:rPr>
        <w:t>[#43]</w:t>
      </w:r>
      <w:r w:rsidRPr="004E2246">
        <w:rPr>
          <w:rFonts w:ascii="Arial" w:hAnsi="Arial" w:cs="Arial"/>
          <w:lang w:val="en-US"/>
        </w:rPr>
        <w:tab/>
        <w:t>Cadmium anodes in Hersch cells for oxygen sensors used in industrial monitoring and control instruments, where sensitivity below 10 ppm is required. Expires on 15 July 2023.</w:t>
      </w:r>
    </w:p>
    <w:p w:rsidR="00325D6D" w:rsidRPr="004E2246" w:rsidRDefault="00325D6D" w:rsidP="00695370">
      <w:pPr>
        <w:pStyle w:val="Textkrper2"/>
        <w:tabs>
          <w:tab w:val="clear" w:pos="567"/>
        </w:tabs>
        <w:spacing w:before="960" w:after="120"/>
        <w:rPr>
          <w:b/>
          <w:szCs w:val="24"/>
          <w:lang w:val="en-US"/>
        </w:rPr>
      </w:pPr>
    </w:p>
    <w:p w:rsidR="006C0088" w:rsidRPr="00D750B6" w:rsidRDefault="00325D6D" w:rsidP="00695370">
      <w:pPr>
        <w:pStyle w:val="Textkrper2"/>
        <w:tabs>
          <w:tab w:val="clear" w:pos="567"/>
        </w:tabs>
        <w:spacing w:before="960" w:after="120"/>
        <w:rPr>
          <w:b/>
          <w:szCs w:val="24"/>
          <w:lang w:val="en-US"/>
        </w:rPr>
      </w:pPr>
      <w:r w:rsidRPr="004E2246">
        <w:rPr>
          <w:b/>
          <w:szCs w:val="24"/>
          <w:lang w:val="en-US"/>
        </w:rPr>
        <w:br w:type="page"/>
      </w:r>
      <w:r w:rsidR="006C0088" w:rsidRPr="004E2246">
        <w:rPr>
          <w:b/>
          <w:szCs w:val="24"/>
          <w:lang w:val="en-US"/>
        </w:rPr>
        <w:lastRenderedPageBreak/>
        <w:t>Applicable documents</w:t>
      </w:r>
    </w:p>
    <w:p w:rsidR="006C0088" w:rsidRPr="00D750B6" w:rsidRDefault="006C0088" w:rsidP="006C0088">
      <w:pPr>
        <w:widowControl/>
        <w:autoSpaceDE w:val="0"/>
        <w:autoSpaceDN w:val="0"/>
        <w:adjustRightInd w:val="0"/>
        <w:spacing w:line="240" w:lineRule="atLeast"/>
        <w:rPr>
          <w:rFonts w:ascii="Arial" w:hAnsi="Arial"/>
          <w:color w:val="000000"/>
          <w:szCs w:val="24"/>
          <w:lang w:val="en-US"/>
        </w:rPr>
      </w:pPr>
      <w:r w:rsidRPr="004E2246">
        <w:rPr>
          <w:rFonts w:ascii="Arial" w:hAnsi="Arial"/>
          <w:color w:val="000000"/>
          <w:szCs w:val="24"/>
          <w:lang w:val="en-US"/>
        </w:rPr>
        <w:t>When referring to legal texts, the latest versions must be used.</w:t>
      </w:r>
    </w:p>
    <w:p w:rsidR="006C0088" w:rsidRPr="00D750B6" w:rsidRDefault="006C0088" w:rsidP="006C0088">
      <w:pPr>
        <w:widowControl/>
        <w:autoSpaceDE w:val="0"/>
        <w:autoSpaceDN w:val="0"/>
        <w:adjustRightInd w:val="0"/>
        <w:spacing w:line="240" w:lineRule="atLeast"/>
        <w:rPr>
          <w:rFonts w:ascii="Arial" w:hAnsi="Arial"/>
          <w:color w:val="000000"/>
          <w:szCs w:val="24"/>
          <w:lang w:val="en-US"/>
        </w:rPr>
      </w:pPr>
    </w:p>
    <w:p w:rsidR="006C0088" w:rsidRPr="004E2246" w:rsidRDefault="006C0088" w:rsidP="006C0088">
      <w:pPr>
        <w:widowControl/>
        <w:tabs>
          <w:tab w:val="left" w:pos="0"/>
          <w:tab w:val="left" w:pos="567"/>
        </w:tabs>
        <w:autoSpaceDE w:val="0"/>
        <w:autoSpaceDN w:val="0"/>
        <w:adjustRightInd w:val="0"/>
        <w:spacing w:line="240" w:lineRule="atLeast"/>
        <w:ind w:left="426" w:hanging="426"/>
        <w:rPr>
          <w:rFonts w:ascii="Arial" w:hAnsi="Arial"/>
          <w:color w:val="000000"/>
          <w:szCs w:val="24"/>
          <w:lang w:val="en-US"/>
        </w:rPr>
      </w:pPr>
      <w:r w:rsidRPr="00D750B6">
        <w:rPr>
          <w:color w:val="000000"/>
          <w:szCs w:val="24"/>
          <w:lang w:val="en-US"/>
        </w:rPr>
        <w:t>-</w:t>
      </w:r>
      <w:r w:rsidRPr="00D750B6">
        <w:rPr>
          <w:color w:val="000000"/>
          <w:szCs w:val="24"/>
          <w:lang w:val="en-US"/>
        </w:rPr>
        <w:tab/>
      </w:r>
      <w:r w:rsidRPr="004E2246">
        <w:rPr>
          <w:rFonts w:ascii="Arial" w:hAnsi="Arial"/>
          <w:color w:val="000000"/>
          <w:szCs w:val="24"/>
          <w:lang w:val="en-US"/>
        </w:rPr>
        <w:t>REACH regulation 1907/2006/EC</w:t>
      </w:r>
    </w:p>
    <w:p w:rsidR="00736876" w:rsidRDefault="006C0088" w:rsidP="00736876">
      <w:pPr>
        <w:widowControl/>
        <w:tabs>
          <w:tab w:val="left" w:pos="0"/>
          <w:tab w:val="left" w:pos="567"/>
        </w:tabs>
        <w:autoSpaceDE w:val="0"/>
        <w:autoSpaceDN w:val="0"/>
        <w:adjustRightInd w:val="0"/>
        <w:spacing w:line="240" w:lineRule="atLeast"/>
        <w:ind w:left="426" w:hanging="426"/>
        <w:rPr>
          <w:rFonts w:ascii="Arial" w:hAnsi="Arial"/>
          <w:color w:val="000000"/>
          <w:szCs w:val="24"/>
          <w:lang w:val="en-US"/>
        </w:rPr>
      </w:pPr>
      <w:r w:rsidRPr="00D750B6">
        <w:rPr>
          <w:color w:val="000000"/>
          <w:szCs w:val="24"/>
          <w:lang w:val="en-US"/>
        </w:rPr>
        <w:t>-</w:t>
      </w:r>
      <w:r w:rsidRPr="004E2246">
        <w:rPr>
          <w:rFonts w:ascii="Arial" w:hAnsi="Arial"/>
          <w:color w:val="000000"/>
          <w:szCs w:val="24"/>
          <w:lang w:val="en-US"/>
        </w:rPr>
        <w:tab/>
        <w:t>CLP regulation 1272/2008/EC</w:t>
      </w:r>
    </w:p>
    <w:p w:rsidR="00736876" w:rsidRPr="004E2246" w:rsidRDefault="00736876" w:rsidP="00736876">
      <w:pPr>
        <w:widowControl/>
        <w:tabs>
          <w:tab w:val="left" w:pos="0"/>
          <w:tab w:val="left" w:pos="567"/>
        </w:tabs>
        <w:autoSpaceDE w:val="0"/>
        <w:autoSpaceDN w:val="0"/>
        <w:adjustRightInd w:val="0"/>
        <w:spacing w:line="240" w:lineRule="atLeast"/>
        <w:ind w:left="426" w:hanging="426"/>
        <w:rPr>
          <w:rFonts w:ascii="Arial" w:hAnsi="Arial"/>
          <w:color w:val="000000"/>
          <w:szCs w:val="24"/>
          <w:lang w:val="en-US"/>
        </w:rPr>
      </w:pPr>
      <w:r>
        <w:rPr>
          <w:rFonts w:ascii="Arial" w:hAnsi="Arial"/>
          <w:color w:val="000000"/>
          <w:szCs w:val="24"/>
          <w:lang w:val="en-US"/>
        </w:rPr>
        <w:t>-</w:t>
      </w:r>
      <w:r>
        <w:rPr>
          <w:rFonts w:ascii="Arial" w:hAnsi="Arial"/>
          <w:color w:val="000000"/>
          <w:szCs w:val="24"/>
          <w:lang w:val="en-US"/>
        </w:rPr>
        <w:tab/>
        <w:t>POP regulation 2019/1021/EG</w:t>
      </w:r>
    </w:p>
    <w:p w:rsidR="00FA4E11" w:rsidRPr="004E2246" w:rsidRDefault="006C0088" w:rsidP="00A36281">
      <w:pPr>
        <w:widowControl/>
        <w:tabs>
          <w:tab w:val="left" w:pos="0"/>
          <w:tab w:val="left" w:pos="567"/>
        </w:tabs>
        <w:autoSpaceDE w:val="0"/>
        <w:autoSpaceDN w:val="0"/>
        <w:adjustRightInd w:val="0"/>
        <w:spacing w:line="240" w:lineRule="atLeast"/>
        <w:ind w:left="426" w:hanging="426"/>
        <w:rPr>
          <w:rFonts w:ascii="Arial" w:hAnsi="Arial"/>
          <w:color w:val="000000"/>
          <w:szCs w:val="24"/>
          <w:lang w:val="en-US"/>
        </w:rPr>
      </w:pPr>
      <w:r w:rsidRPr="00D750B6">
        <w:rPr>
          <w:color w:val="000000"/>
          <w:szCs w:val="24"/>
          <w:lang w:val="en-US"/>
        </w:rPr>
        <w:t>-</w:t>
      </w:r>
      <w:r w:rsidRPr="00D750B6">
        <w:rPr>
          <w:color w:val="000000"/>
          <w:szCs w:val="24"/>
          <w:lang w:val="en-US"/>
        </w:rPr>
        <w:tab/>
      </w:r>
      <w:r w:rsidR="00FA4E11" w:rsidRPr="004E2246">
        <w:rPr>
          <w:rFonts w:ascii="Arial" w:hAnsi="Arial"/>
          <w:color w:val="000000"/>
          <w:szCs w:val="24"/>
          <w:lang w:val="en-US"/>
        </w:rPr>
        <w:t>Directive 2012/19</w:t>
      </w:r>
      <w:r w:rsidRPr="004E2246">
        <w:rPr>
          <w:rFonts w:ascii="Arial" w:hAnsi="Arial"/>
          <w:color w:val="000000"/>
          <w:szCs w:val="24"/>
          <w:lang w:val="en-US"/>
        </w:rPr>
        <w:t>/EC on waste electrical and electronic equipment (WEEE</w:t>
      </w:r>
      <w:r w:rsidR="00FA4E11" w:rsidRPr="004E2246">
        <w:rPr>
          <w:rFonts w:ascii="Arial" w:hAnsi="Arial"/>
          <w:color w:val="000000"/>
          <w:szCs w:val="24"/>
          <w:lang w:val="en-US"/>
        </w:rPr>
        <w:t>-recast</w:t>
      </w:r>
      <w:r w:rsidRPr="004E2246">
        <w:rPr>
          <w:rFonts w:ascii="Arial" w:hAnsi="Arial"/>
          <w:color w:val="000000"/>
          <w:szCs w:val="24"/>
          <w:lang w:val="en-US"/>
        </w:rPr>
        <w:t>)</w:t>
      </w:r>
      <w:r w:rsidR="00C03DBE" w:rsidRPr="004E2246">
        <w:rPr>
          <w:rFonts w:ascii="Arial" w:hAnsi="Arial"/>
          <w:color w:val="000000"/>
          <w:szCs w:val="24"/>
          <w:lang w:val="en-US"/>
        </w:rPr>
        <w:t xml:space="preserve">. </w:t>
      </w:r>
    </w:p>
    <w:p w:rsidR="006C0088" w:rsidRPr="00D750B6" w:rsidRDefault="006C0088" w:rsidP="00FA4E11">
      <w:pPr>
        <w:widowControl/>
        <w:numPr>
          <w:ilvl w:val="0"/>
          <w:numId w:val="17"/>
        </w:numPr>
        <w:tabs>
          <w:tab w:val="left" w:pos="0"/>
        </w:tabs>
        <w:autoSpaceDE w:val="0"/>
        <w:autoSpaceDN w:val="0"/>
        <w:adjustRightInd w:val="0"/>
        <w:spacing w:line="240" w:lineRule="atLeast"/>
        <w:ind w:left="426" w:hanging="426"/>
        <w:rPr>
          <w:rFonts w:ascii="Arial" w:hAnsi="Arial" w:cs="Arial"/>
          <w:color w:val="000000"/>
          <w:szCs w:val="24"/>
          <w:lang w:val="en-US"/>
        </w:rPr>
      </w:pPr>
      <w:r w:rsidRPr="00D750B6">
        <w:rPr>
          <w:rFonts w:ascii="Arial" w:hAnsi="Arial" w:cs="Arial"/>
          <w:color w:val="000000"/>
          <w:szCs w:val="24"/>
          <w:lang w:val="en-US"/>
        </w:rPr>
        <w:t>Directive</w:t>
      </w:r>
      <w:r w:rsidR="00FA4E11" w:rsidRPr="00D750B6">
        <w:rPr>
          <w:rFonts w:ascii="Arial" w:hAnsi="Arial" w:cs="Arial"/>
          <w:color w:val="000000"/>
          <w:szCs w:val="24"/>
          <w:lang w:val="en-US"/>
        </w:rPr>
        <w:t xml:space="preserve"> </w:t>
      </w:r>
      <w:r w:rsidR="00EC77AA" w:rsidRPr="00D750B6">
        <w:rPr>
          <w:rFonts w:ascii="Arial" w:hAnsi="Arial" w:cs="Arial"/>
          <w:color w:val="000000"/>
          <w:szCs w:val="24"/>
          <w:lang w:val="en-US"/>
        </w:rPr>
        <w:t>2011/65/EC</w:t>
      </w:r>
      <w:r w:rsidR="00FA4E11" w:rsidRPr="00D750B6">
        <w:rPr>
          <w:rFonts w:ascii="Arial" w:hAnsi="Arial" w:cs="Arial"/>
          <w:color w:val="000000"/>
          <w:szCs w:val="24"/>
          <w:lang w:val="en-US"/>
        </w:rPr>
        <w:t xml:space="preserve"> </w:t>
      </w:r>
      <w:r w:rsidRPr="00D750B6">
        <w:rPr>
          <w:rFonts w:ascii="Arial" w:hAnsi="Arial" w:cs="Arial"/>
          <w:color w:val="000000"/>
          <w:szCs w:val="24"/>
          <w:lang w:val="en-US"/>
        </w:rPr>
        <w:t>governing the restriction of hazardous substances in electrica</w:t>
      </w:r>
      <w:r w:rsidR="00FA4E11" w:rsidRPr="00D750B6">
        <w:rPr>
          <w:rFonts w:ascii="Arial" w:hAnsi="Arial" w:cs="Arial"/>
          <w:color w:val="000000"/>
          <w:szCs w:val="24"/>
          <w:lang w:val="en-US"/>
        </w:rPr>
        <w:t>l and electronic equipment (</w:t>
      </w:r>
      <w:r w:rsidR="00613178" w:rsidRPr="00D750B6">
        <w:rPr>
          <w:rFonts w:ascii="Arial" w:hAnsi="Arial" w:cs="Arial"/>
          <w:color w:val="000000"/>
          <w:szCs w:val="24"/>
          <w:lang w:val="en-US"/>
        </w:rPr>
        <w:t>RoHS-recast</w:t>
      </w:r>
      <w:r w:rsidR="00EC77AA" w:rsidRPr="00D750B6">
        <w:rPr>
          <w:rFonts w:ascii="Arial" w:hAnsi="Arial" w:cs="Arial"/>
          <w:color w:val="000000"/>
          <w:szCs w:val="24"/>
          <w:lang w:val="en-US"/>
        </w:rPr>
        <w:t xml:space="preserve"> with </w:t>
      </w:r>
      <w:r w:rsidR="0027407C" w:rsidRPr="00D750B6">
        <w:rPr>
          <w:rFonts w:ascii="Arial" w:hAnsi="Arial" w:cs="Arial"/>
          <w:color w:val="000000"/>
          <w:szCs w:val="24"/>
          <w:lang w:val="en-US"/>
        </w:rPr>
        <w:t>revision</w:t>
      </w:r>
      <w:r w:rsidR="00EC77AA" w:rsidRPr="00D750B6">
        <w:rPr>
          <w:rFonts w:ascii="Arial" w:hAnsi="Arial" w:cs="Arial"/>
          <w:color w:val="000000"/>
          <w:szCs w:val="24"/>
          <w:lang w:val="en-US"/>
        </w:rPr>
        <w:t xml:space="preserve"> of</w:t>
      </w:r>
      <w:r w:rsidR="00FA4E11" w:rsidRPr="00D750B6">
        <w:rPr>
          <w:rFonts w:ascii="Arial" w:hAnsi="Arial" w:cs="Arial"/>
          <w:color w:val="000000"/>
          <w:szCs w:val="24"/>
          <w:lang w:val="en-US"/>
        </w:rPr>
        <w:t xml:space="preserve"> appendices III and IV by </w:t>
      </w:r>
      <w:r w:rsidR="009E4941" w:rsidRPr="00D750B6">
        <w:rPr>
          <w:rFonts w:ascii="Arial" w:hAnsi="Arial" w:cs="Arial"/>
          <w:color w:val="000000"/>
          <w:szCs w:val="24"/>
          <w:lang w:val="en-US"/>
        </w:rPr>
        <w:t>November 15, 2017</w:t>
      </w:r>
      <w:r w:rsidRPr="00D750B6">
        <w:rPr>
          <w:rFonts w:ascii="Arial" w:hAnsi="Arial" w:cs="Arial"/>
          <w:color w:val="000000"/>
          <w:szCs w:val="24"/>
          <w:lang w:val="en-US"/>
        </w:rPr>
        <w:t xml:space="preserve">). </w:t>
      </w:r>
    </w:p>
    <w:p w:rsidR="00F74A97" w:rsidRPr="006D01D8" w:rsidRDefault="00E10084" w:rsidP="00F74A97">
      <w:pPr>
        <w:widowControl/>
        <w:numPr>
          <w:ilvl w:val="0"/>
          <w:numId w:val="17"/>
        </w:numPr>
        <w:tabs>
          <w:tab w:val="left" w:pos="0"/>
        </w:tabs>
        <w:autoSpaceDE w:val="0"/>
        <w:autoSpaceDN w:val="0"/>
        <w:adjustRightInd w:val="0"/>
        <w:spacing w:line="240" w:lineRule="atLeast"/>
        <w:ind w:left="426" w:hanging="426"/>
        <w:rPr>
          <w:rFonts w:ascii="Arial" w:hAnsi="Arial" w:cs="Arial"/>
          <w:color w:val="000000"/>
          <w:lang w:val="en-US"/>
        </w:rPr>
      </w:pPr>
      <w:r w:rsidRPr="006D01D8">
        <w:rPr>
          <w:rFonts w:ascii="Arial" w:hAnsi="Arial" w:cs="Arial"/>
          <w:bCs/>
          <w:lang w:val="en-US"/>
        </w:rPr>
        <w:t>Commission delegated directive (EU) 201</w:t>
      </w:r>
      <w:r w:rsidR="009E4941" w:rsidRPr="006D01D8">
        <w:rPr>
          <w:rFonts w:ascii="Arial" w:hAnsi="Arial" w:cs="Arial"/>
          <w:bCs/>
          <w:lang w:val="en-US"/>
        </w:rPr>
        <w:t>7</w:t>
      </w:r>
      <w:r w:rsidRPr="006D01D8">
        <w:rPr>
          <w:rFonts w:ascii="Arial" w:hAnsi="Arial" w:cs="Arial"/>
          <w:bCs/>
          <w:lang w:val="en-US"/>
        </w:rPr>
        <w:t>/</w:t>
      </w:r>
      <w:r w:rsidR="009E4941" w:rsidRPr="006D01D8">
        <w:rPr>
          <w:rFonts w:ascii="Arial" w:hAnsi="Arial" w:cs="Arial"/>
          <w:bCs/>
          <w:lang w:val="en-US"/>
        </w:rPr>
        <w:t xml:space="preserve">2102 </w:t>
      </w:r>
      <w:r w:rsidRPr="006D01D8">
        <w:rPr>
          <w:rFonts w:ascii="Arial" w:hAnsi="Arial" w:cs="Arial"/>
          <w:bCs/>
          <w:lang w:val="en-US"/>
        </w:rPr>
        <w:t xml:space="preserve">of </w:t>
      </w:r>
      <w:r w:rsidR="000F6BE2" w:rsidRPr="006D01D8">
        <w:rPr>
          <w:rFonts w:ascii="Arial" w:hAnsi="Arial" w:cs="Arial"/>
          <w:bCs/>
          <w:lang w:val="en-US"/>
        </w:rPr>
        <w:t>15</w:t>
      </w:r>
      <w:r w:rsidRPr="006D01D8">
        <w:rPr>
          <w:rFonts w:ascii="Arial" w:hAnsi="Arial" w:cs="Arial"/>
          <w:bCs/>
          <w:lang w:val="en-US"/>
        </w:rPr>
        <w:t xml:space="preserve"> </w:t>
      </w:r>
      <w:r w:rsidR="000F6BE2" w:rsidRPr="006D01D8">
        <w:rPr>
          <w:rFonts w:ascii="Arial" w:hAnsi="Arial" w:cs="Arial"/>
          <w:bCs/>
          <w:lang w:val="en-US"/>
        </w:rPr>
        <w:t>November</w:t>
      </w:r>
      <w:r w:rsidRPr="006D01D8">
        <w:rPr>
          <w:rFonts w:ascii="Arial" w:hAnsi="Arial" w:cs="Arial"/>
          <w:bCs/>
          <w:lang w:val="en-US"/>
        </w:rPr>
        <w:t xml:space="preserve"> 201</w:t>
      </w:r>
      <w:r w:rsidR="000F6BE2" w:rsidRPr="006D01D8">
        <w:rPr>
          <w:rFonts w:ascii="Arial" w:hAnsi="Arial" w:cs="Arial"/>
          <w:bCs/>
          <w:lang w:val="en-US"/>
        </w:rPr>
        <w:t>7</w:t>
      </w:r>
      <w:r w:rsidRPr="006D01D8">
        <w:rPr>
          <w:rFonts w:ascii="Arial" w:hAnsi="Arial" w:cs="Arial"/>
          <w:bCs/>
          <w:lang w:val="en-US"/>
        </w:rPr>
        <w:t xml:space="preserve"> amending Annex II to Directive 2011/65/EU of the European Parliament and of the Council as regards the list of restricted substances</w:t>
      </w:r>
    </w:p>
    <w:p w:rsidR="00F74A97" w:rsidRPr="006D01D8" w:rsidRDefault="00F74A97" w:rsidP="00F74A97">
      <w:pPr>
        <w:widowControl/>
        <w:numPr>
          <w:ilvl w:val="0"/>
          <w:numId w:val="17"/>
        </w:numPr>
        <w:tabs>
          <w:tab w:val="left" w:pos="0"/>
        </w:tabs>
        <w:autoSpaceDE w:val="0"/>
        <w:autoSpaceDN w:val="0"/>
        <w:adjustRightInd w:val="0"/>
        <w:spacing w:line="240" w:lineRule="atLeast"/>
        <w:ind w:left="426" w:hanging="426"/>
        <w:rPr>
          <w:rFonts w:ascii="Arial" w:hAnsi="Arial" w:cs="Arial"/>
          <w:color w:val="000000"/>
          <w:lang w:val="en-US"/>
        </w:rPr>
      </w:pPr>
      <w:r>
        <w:rPr>
          <w:rFonts w:ascii="Arial" w:hAnsi="Arial" w:cs="Arial"/>
        </w:rPr>
        <w:t>Medical Device Directive</w:t>
      </w:r>
      <w:r w:rsidRPr="006D01D8">
        <w:rPr>
          <w:rFonts w:ascii="Arial" w:hAnsi="Arial" w:cs="Arial"/>
        </w:rPr>
        <w:t xml:space="preserve"> 2017/745/EG</w:t>
      </w:r>
    </w:p>
    <w:p w:rsidR="006C0088" w:rsidRPr="00D750B6" w:rsidRDefault="006C0088" w:rsidP="006C0088">
      <w:pPr>
        <w:widowControl/>
        <w:tabs>
          <w:tab w:val="left" w:pos="0"/>
          <w:tab w:val="left" w:pos="567"/>
        </w:tabs>
        <w:autoSpaceDE w:val="0"/>
        <w:autoSpaceDN w:val="0"/>
        <w:adjustRightInd w:val="0"/>
        <w:spacing w:line="240" w:lineRule="atLeast"/>
        <w:ind w:left="426" w:hanging="426"/>
        <w:rPr>
          <w:rFonts w:ascii="Arial" w:hAnsi="Arial"/>
          <w:color w:val="000000"/>
          <w:szCs w:val="24"/>
          <w:lang w:val="en-US"/>
        </w:rPr>
      </w:pPr>
      <w:r w:rsidRPr="00D750B6">
        <w:rPr>
          <w:color w:val="000000"/>
          <w:szCs w:val="24"/>
          <w:lang w:val="en-US"/>
        </w:rPr>
        <w:t>-</w:t>
      </w:r>
      <w:r w:rsidRPr="00D750B6">
        <w:rPr>
          <w:color w:val="000000"/>
          <w:szCs w:val="24"/>
          <w:lang w:val="en-US"/>
        </w:rPr>
        <w:tab/>
      </w:r>
      <w:r w:rsidRPr="004E2246">
        <w:rPr>
          <w:rFonts w:ascii="Arial" w:hAnsi="Arial"/>
          <w:color w:val="000000"/>
          <w:szCs w:val="24"/>
          <w:lang w:val="en-US"/>
        </w:rPr>
        <w:t>Chemicals Act (</w:t>
      </w:r>
      <w:proofErr w:type="spellStart"/>
      <w:r w:rsidRPr="004E2246">
        <w:rPr>
          <w:rFonts w:ascii="Arial" w:hAnsi="Arial"/>
          <w:color w:val="000000"/>
          <w:szCs w:val="24"/>
          <w:lang w:val="en-US"/>
        </w:rPr>
        <w:t>ChemG</w:t>
      </w:r>
      <w:proofErr w:type="spellEnd"/>
      <w:r w:rsidRPr="004E2246">
        <w:rPr>
          <w:rFonts w:ascii="Arial" w:hAnsi="Arial"/>
          <w:color w:val="000000"/>
          <w:szCs w:val="24"/>
          <w:lang w:val="en-US"/>
        </w:rPr>
        <w:t>)</w:t>
      </w:r>
    </w:p>
    <w:p w:rsidR="006C0088" w:rsidRPr="00D750B6" w:rsidRDefault="006C0088" w:rsidP="006C0088">
      <w:pPr>
        <w:widowControl/>
        <w:tabs>
          <w:tab w:val="left" w:pos="0"/>
          <w:tab w:val="left" w:pos="567"/>
        </w:tabs>
        <w:autoSpaceDE w:val="0"/>
        <w:autoSpaceDN w:val="0"/>
        <w:adjustRightInd w:val="0"/>
        <w:spacing w:line="240" w:lineRule="atLeast"/>
        <w:ind w:left="426" w:hanging="426"/>
        <w:rPr>
          <w:rFonts w:ascii="Arial" w:hAnsi="Arial"/>
          <w:color w:val="000000"/>
          <w:szCs w:val="24"/>
          <w:lang w:val="en-US"/>
        </w:rPr>
      </w:pPr>
      <w:r w:rsidRPr="00D750B6">
        <w:rPr>
          <w:color w:val="000000"/>
          <w:szCs w:val="24"/>
          <w:lang w:val="en-US"/>
        </w:rPr>
        <w:t>-</w:t>
      </w:r>
      <w:r w:rsidRPr="00D750B6">
        <w:rPr>
          <w:color w:val="000000"/>
          <w:szCs w:val="24"/>
          <w:lang w:val="en-US"/>
        </w:rPr>
        <w:tab/>
      </w:r>
      <w:r w:rsidRPr="004E2246">
        <w:rPr>
          <w:rFonts w:ascii="Arial" w:hAnsi="Arial"/>
          <w:color w:val="000000"/>
          <w:szCs w:val="24"/>
          <w:lang w:val="en-US"/>
        </w:rPr>
        <w:t>Ordinance on Hazardous Substances (</w:t>
      </w:r>
      <w:proofErr w:type="spellStart"/>
      <w:r w:rsidRPr="004E2246">
        <w:rPr>
          <w:rFonts w:ascii="Arial" w:hAnsi="Arial"/>
          <w:color w:val="000000"/>
          <w:szCs w:val="24"/>
          <w:lang w:val="en-US"/>
        </w:rPr>
        <w:t>GefStoffV</w:t>
      </w:r>
      <w:proofErr w:type="spellEnd"/>
      <w:r w:rsidRPr="004E2246">
        <w:rPr>
          <w:rFonts w:ascii="Arial" w:hAnsi="Arial"/>
          <w:color w:val="000000"/>
          <w:szCs w:val="24"/>
          <w:lang w:val="en-US"/>
        </w:rPr>
        <w:t>)</w:t>
      </w:r>
    </w:p>
    <w:p w:rsidR="006C0088" w:rsidRPr="00D750B6" w:rsidRDefault="006C0088" w:rsidP="006C0088">
      <w:pPr>
        <w:widowControl/>
        <w:tabs>
          <w:tab w:val="left" w:pos="0"/>
          <w:tab w:val="left" w:pos="567"/>
        </w:tabs>
        <w:autoSpaceDE w:val="0"/>
        <w:autoSpaceDN w:val="0"/>
        <w:adjustRightInd w:val="0"/>
        <w:spacing w:line="240" w:lineRule="atLeast"/>
        <w:ind w:left="426" w:hanging="426"/>
        <w:rPr>
          <w:rFonts w:ascii="Arial" w:hAnsi="Arial"/>
          <w:color w:val="000000"/>
          <w:szCs w:val="24"/>
          <w:lang w:val="en-US"/>
        </w:rPr>
      </w:pPr>
      <w:r w:rsidRPr="00D750B6">
        <w:rPr>
          <w:color w:val="000000"/>
          <w:szCs w:val="24"/>
          <w:lang w:val="en-US"/>
        </w:rPr>
        <w:t>-</w:t>
      </w:r>
      <w:r w:rsidRPr="00D750B6">
        <w:rPr>
          <w:color w:val="000000"/>
          <w:szCs w:val="24"/>
          <w:lang w:val="en-US"/>
        </w:rPr>
        <w:tab/>
      </w:r>
      <w:r w:rsidRPr="004E2246">
        <w:rPr>
          <w:rFonts w:ascii="Arial" w:hAnsi="Arial"/>
          <w:color w:val="000000"/>
          <w:szCs w:val="24"/>
          <w:lang w:val="en-US"/>
        </w:rPr>
        <w:t>Chemicals Prohibitions Ordinance (</w:t>
      </w:r>
      <w:proofErr w:type="spellStart"/>
      <w:r w:rsidRPr="004E2246">
        <w:rPr>
          <w:rFonts w:ascii="Arial" w:hAnsi="Arial"/>
          <w:color w:val="000000"/>
          <w:szCs w:val="24"/>
          <w:lang w:val="en-US"/>
        </w:rPr>
        <w:t>ChemVerbotsV</w:t>
      </w:r>
      <w:proofErr w:type="spellEnd"/>
      <w:r w:rsidRPr="004E2246">
        <w:rPr>
          <w:rFonts w:ascii="Arial" w:hAnsi="Arial"/>
          <w:color w:val="000000"/>
          <w:szCs w:val="24"/>
          <w:lang w:val="en-US"/>
        </w:rPr>
        <w:t>)</w:t>
      </w:r>
    </w:p>
    <w:p w:rsidR="006C0088" w:rsidRPr="00D750B6" w:rsidRDefault="006C0088" w:rsidP="006C0088">
      <w:pPr>
        <w:widowControl/>
        <w:tabs>
          <w:tab w:val="left" w:pos="0"/>
          <w:tab w:val="left" w:pos="567"/>
        </w:tabs>
        <w:autoSpaceDE w:val="0"/>
        <w:autoSpaceDN w:val="0"/>
        <w:adjustRightInd w:val="0"/>
        <w:spacing w:line="240" w:lineRule="atLeast"/>
        <w:ind w:left="426" w:hanging="426"/>
        <w:rPr>
          <w:rFonts w:ascii="Arial" w:hAnsi="Arial"/>
          <w:color w:val="000000"/>
          <w:szCs w:val="24"/>
          <w:lang w:val="en-US"/>
        </w:rPr>
      </w:pPr>
      <w:r w:rsidRPr="00D750B6">
        <w:rPr>
          <w:color w:val="000000"/>
          <w:szCs w:val="24"/>
          <w:lang w:val="en-US"/>
        </w:rPr>
        <w:t>-</w:t>
      </w:r>
      <w:r w:rsidRPr="00D750B6">
        <w:rPr>
          <w:color w:val="000000"/>
          <w:szCs w:val="24"/>
          <w:lang w:val="en-US"/>
        </w:rPr>
        <w:tab/>
      </w:r>
      <w:r w:rsidRPr="004E2246">
        <w:rPr>
          <w:rFonts w:ascii="Arial" w:hAnsi="Arial"/>
          <w:color w:val="000000"/>
          <w:szCs w:val="24"/>
          <w:lang w:val="en-US"/>
        </w:rPr>
        <w:t>Chemicals / ozone layer directive</w:t>
      </w:r>
    </w:p>
    <w:p w:rsidR="006C0088" w:rsidRPr="00D750B6" w:rsidRDefault="006C0088" w:rsidP="006C0088">
      <w:pPr>
        <w:widowControl/>
        <w:tabs>
          <w:tab w:val="left" w:pos="0"/>
          <w:tab w:val="left" w:pos="567"/>
        </w:tabs>
        <w:autoSpaceDE w:val="0"/>
        <w:autoSpaceDN w:val="0"/>
        <w:adjustRightInd w:val="0"/>
        <w:spacing w:line="240" w:lineRule="atLeast"/>
        <w:ind w:left="426" w:hanging="426"/>
        <w:rPr>
          <w:rFonts w:ascii="Arial" w:hAnsi="Arial"/>
          <w:color w:val="000000"/>
          <w:szCs w:val="24"/>
          <w:lang w:val="en-US"/>
        </w:rPr>
      </w:pPr>
      <w:r w:rsidRPr="00D750B6">
        <w:rPr>
          <w:color w:val="000000"/>
          <w:szCs w:val="24"/>
          <w:lang w:val="en-US"/>
        </w:rPr>
        <w:t>-</w:t>
      </w:r>
      <w:r w:rsidRPr="00D750B6">
        <w:rPr>
          <w:color w:val="000000"/>
          <w:szCs w:val="24"/>
          <w:lang w:val="en-US"/>
        </w:rPr>
        <w:tab/>
      </w:r>
      <w:r w:rsidRPr="004E2246">
        <w:rPr>
          <w:rFonts w:ascii="Arial" w:hAnsi="Arial"/>
          <w:color w:val="000000"/>
          <w:szCs w:val="24"/>
          <w:lang w:val="en-US"/>
        </w:rPr>
        <w:t>Packaging Ordinance (</w:t>
      </w:r>
      <w:proofErr w:type="spellStart"/>
      <w:r w:rsidRPr="004E2246">
        <w:rPr>
          <w:rFonts w:ascii="Arial" w:hAnsi="Arial"/>
          <w:color w:val="000000"/>
          <w:szCs w:val="24"/>
          <w:lang w:val="en-US"/>
        </w:rPr>
        <w:t>VerpackV</w:t>
      </w:r>
      <w:proofErr w:type="spellEnd"/>
      <w:r w:rsidRPr="004E2246">
        <w:rPr>
          <w:rFonts w:ascii="Arial" w:hAnsi="Arial"/>
          <w:color w:val="000000"/>
          <w:szCs w:val="24"/>
          <w:lang w:val="en-US"/>
        </w:rPr>
        <w:t>)</w:t>
      </w:r>
    </w:p>
    <w:p w:rsidR="006C0088" w:rsidRPr="00D750B6" w:rsidRDefault="006C0088" w:rsidP="006C0088">
      <w:pPr>
        <w:widowControl/>
        <w:tabs>
          <w:tab w:val="left" w:pos="0"/>
          <w:tab w:val="left" w:pos="567"/>
        </w:tabs>
        <w:autoSpaceDE w:val="0"/>
        <w:autoSpaceDN w:val="0"/>
        <w:adjustRightInd w:val="0"/>
        <w:spacing w:line="240" w:lineRule="atLeast"/>
        <w:ind w:left="426" w:hanging="426"/>
        <w:rPr>
          <w:rFonts w:ascii="Arial" w:hAnsi="Arial"/>
          <w:color w:val="000000"/>
          <w:szCs w:val="24"/>
          <w:lang w:val="en-US"/>
        </w:rPr>
      </w:pPr>
      <w:r w:rsidRPr="00D750B6">
        <w:rPr>
          <w:rFonts w:ascii="Arial" w:hAnsi="Arial"/>
          <w:color w:val="000000"/>
          <w:szCs w:val="24"/>
          <w:lang w:val="en-US"/>
        </w:rPr>
        <w:t>-</w:t>
      </w:r>
      <w:r w:rsidRPr="00D750B6">
        <w:rPr>
          <w:rFonts w:ascii="Arial" w:hAnsi="Arial"/>
          <w:color w:val="000000"/>
          <w:szCs w:val="24"/>
          <w:lang w:val="en-US"/>
        </w:rPr>
        <w:tab/>
      </w:r>
      <w:r w:rsidRPr="004E2246">
        <w:rPr>
          <w:rFonts w:ascii="Arial" w:hAnsi="Arial"/>
          <w:color w:val="000000"/>
          <w:szCs w:val="24"/>
          <w:lang w:val="en-US"/>
        </w:rPr>
        <w:t>Radiation Protection Ordinance (</w:t>
      </w:r>
      <w:proofErr w:type="spellStart"/>
      <w:r w:rsidRPr="004E2246">
        <w:rPr>
          <w:rFonts w:ascii="Arial" w:hAnsi="Arial"/>
          <w:color w:val="000000"/>
          <w:szCs w:val="24"/>
          <w:lang w:val="en-US"/>
        </w:rPr>
        <w:t>StrlSchV</w:t>
      </w:r>
      <w:proofErr w:type="spellEnd"/>
      <w:r w:rsidRPr="004E2246">
        <w:rPr>
          <w:rFonts w:ascii="Arial" w:hAnsi="Arial"/>
          <w:color w:val="000000"/>
          <w:szCs w:val="24"/>
          <w:lang w:val="en-US"/>
        </w:rPr>
        <w:t>)</w:t>
      </w:r>
    </w:p>
    <w:p w:rsidR="006C0088" w:rsidRPr="00D750B6" w:rsidRDefault="006C0088" w:rsidP="006C0088">
      <w:pPr>
        <w:widowControl/>
        <w:tabs>
          <w:tab w:val="left" w:pos="0"/>
          <w:tab w:val="left" w:pos="567"/>
        </w:tabs>
        <w:autoSpaceDE w:val="0"/>
        <w:autoSpaceDN w:val="0"/>
        <w:adjustRightInd w:val="0"/>
        <w:spacing w:line="240" w:lineRule="atLeast"/>
        <w:ind w:left="426" w:hanging="426"/>
        <w:rPr>
          <w:rFonts w:ascii="Arial" w:hAnsi="Arial"/>
          <w:color w:val="000000"/>
          <w:szCs w:val="24"/>
          <w:lang w:val="en-US"/>
        </w:rPr>
      </w:pPr>
      <w:r w:rsidRPr="00D750B6">
        <w:rPr>
          <w:rFonts w:ascii="Arial" w:hAnsi="Arial"/>
          <w:color w:val="000000"/>
          <w:szCs w:val="24"/>
          <w:lang w:val="en-US"/>
        </w:rPr>
        <w:t>-</w:t>
      </w:r>
      <w:r w:rsidRPr="00D750B6">
        <w:rPr>
          <w:rFonts w:ascii="Arial" w:hAnsi="Arial"/>
          <w:color w:val="000000"/>
          <w:szCs w:val="24"/>
          <w:lang w:val="en-US"/>
        </w:rPr>
        <w:tab/>
      </w:r>
      <w:r w:rsidRPr="004E2246">
        <w:rPr>
          <w:rFonts w:ascii="Arial" w:hAnsi="Arial"/>
          <w:color w:val="000000"/>
          <w:szCs w:val="24"/>
          <w:lang w:val="en-US"/>
        </w:rPr>
        <w:t>X-ray Ordinance (</w:t>
      </w:r>
      <w:proofErr w:type="spellStart"/>
      <w:r w:rsidRPr="004E2246">
        <w:rPr>
          <w:rFonts w:ascii="Arial" w:hAnsi="Arial"/>
          <w:color w:val="000000"/>
          <w:szCs w:val="24"/>
          <w:lang w:val="en-US"/>
        </w:rPr>
        <w:t>RöV</w:t>
      </w:r>
      <w:proofErr w:type="spellEnd"/>
      <w:r w:rsidRPr="004E2246">
        <w:rPr>
          <w:rFonts w:ascii="Arial" w:hAnsi="Arial"/>
          <w:color w:val="000000"/>
          <w:szCs w:val="24"/>
          <w:lang w:val="en-US"/>
        </w:rPr>
        <w:t>)</w:t>
      </w:r>
    </w:p>
    <w:p w:rsidR="006C0088" w:rsidRPr="004E2246" w:rsidRDefault="006C0088" w:rsidP="006C0088">
      <w:pPr>
        <w:widowControl/>
        <w:tabs>
          <w:tab w:val="left" w:pos="0"/>
          <w:tab w:val="left" w:pos="567"/>
        </w:tabs>
        <w:autoSpaceDE w:val="0"/>
        <w:autoSpaceDN w:val="0"/>
        <w:adjustRightInd w:val="0"/>
        <w:spacing w:line="240" w:lineRule="atLeast"/>
        <w:ind w:left="426" w:hanging="426"/>
        <w:rPr>
          <w:rFonts w:ascii="Arial" w:hAnsi="Arial"/>
          <w:szCs w:val="24"/>
          <w:lang w:val="en-US"/>
        </w:rPr>
      </w:pPr>
      <w:r w:rsidRPr="00D750B6">
        <w:rPr>
          <w:rFonts w:ascii="Arial" w:hAnsi="Arial"/>
          <w:szCs w:val="24"/>
          <w:lang w:val="en-US"/>
        </w:rPr>
        <w:t>-</w:t>
      </w:r>
      <w:r w:rsidRPr="00D750B6">
        <w:rPr>
          <w:rFonts w:ascii="Arial" w:hAnsi="Arial"/>
          <w:szCs w:val="24"/>
          <w:lang w:val="en-US"/>
        </w:rPr>
        <w:tab/>
      </w:r>
      <w:r w:rsidRPr="004E2246">
        <w:rPr>
          <w:rFonts w:ascii="Arial" w:hAnsi="Arial"/>
          <w:szCs w:val="24"/>
          <w:lang w:val="en-US"/>
        </w:rPr>
        <w:t>Electrical and Electronic Equipment Act (</w:t>
      </w:r>
      <w:proofErr w:type="spellStart"/>
      <w:r w:rsidRPr="004E2246">
        <w:rPr>
          <w:rFonts w:ascii="Arial" w:hAnsi="Arial"/>
          <w:szCs w:val="24"/>
          <w:lang w:val="en-US"/>
        </w:rPr>
        <w:t>ElektroG</w:t>
      </w:r>
      <w:proofErr w:type="spellEnd"/>
      <w:r w:rsidRPr="004E2246">
        <w:rPr>
          <w:rFonts w:ascii="Arial" w:hAnsi="Arial"/>
          <w:szCs w:val="24"/>
          <w:lang w:val="en-US"/>
        </w:rPr>
        <w:t xml:space="preserve">) </w:t>
      </w:r>
    </w:p>
    <w:p w:rsidR="00EC77AA" w:rsidRPr="00D750B6" w:rsidRDefault="00EC77AA" w:rsidP="006C0088">
      <w:pPr>
        <w:widowControl/>
        <w:tabs>
          <w:tab w:val="left" w:pos="0"/>
          <w:tab w:val="left" w:pos="567"/>
        </w:tabs>
        <w:autoSpaceDE w:val="0"/>
        <w:autoSpaceDN w:val="0"/>
        <w:adjustRightInd w:val="0"/>
        <w:spacing w:line="240" w:lineRule="atLeast"/>
        <w:ind w:left="426" w:hanging="426"/>
        <w:rPr>
          <w:rFonts w:ascii="Arial" w:hAnsi="Arial"/>
          <w:szCs w:val="24"/>
          <w:lang w:val="en-US"/>
        </w:rPr>
      </w:pPr>
      <w:r w:rsidRPr="004E2246">
        <w:rPr>
          <w:rFonts w:ascii="Arial" w:hAnsi="Arial"/>
          <w:szCs w:val="24"/>
          <w:lang w:val="en-US"/>
        </w:rPr>
        <w:t xml:space="preserve">- </w:t>
      </w:r>
      <w:r w:rsidR="002F64E4" w:rsidRPr="004E2246">
        <w:rPr>
          <w:rFonts w:ascii="Arial" w:hAnsi="Arial"/>
          <w:szCs w:val="24"/>
          <w:lang w:val="en-US"/>
        </w:rPr>
        <w:tab/>
      </w:r>
      <w:r w:rsidRPr="004E2246">
        <w:rPr>
          <w:rFonts w:ascii="Arial" w:hAnsi="Arial"/>
          <w:szCs w:val="24"/>
          <w:lang w:val="en-US"/>
        </w:rPr>
        <w:t>Electrical and Electronic Equipment Ordinance (</w:t>
      </w:r>
      <w:proofErr w:type="spellStart"/>
      <w:r w:rsidRPr="004E2246">
        <w:rPr>
          <w:rFonts w:ascii="Arial" w:hAnsi="Arial"/>
          <w:szCs w:val="24"/>
          <w:lang w:val="en-US"/>
        </w:rPr>
        <w:t>ElektroStoffV</w:t>
      </w:r>
      <w:proofErr w:type="spellEnd"/>
      <w:r w:rsidRPr="004E2246">
        <w:rPr>
          <w:rFonts w:ascii="Arial" w:hAnsi="Arial"/>
          <w:szCs w:val="24"/>
          <w:lang w:val="en-US"/>
        </w:rPr>
        <w:t>)</w:t>
      </w:r>
    </w:p>
    <w:p w:rsidR="006C0088" w:rsidRPr="00D750B6" w:rsidRDefault="006C0088" w:rsidP="006C0088">
      <w:pPr>
        <w:widowControl/>
        <w:tabs>
          <w:tab w:val="left" w:pos="0"/>
          <w:tab w:val="left" w:pos="567"/>
        </w:tabs>
        <w:autoSpaceDE w:val="0"/>
        <w:autoSpaceDN w:val="0"/>
        <w:adjustRightInd w:val="0"/>
        <w:spacing w:line="240" w:lineRule="atLeast"/>
        <w:ind w:left="426" w:hanging="426"/>
        <w:rPr>
          <w:rFonts w:ascii="Arial" w:hAnsi="Arial"/>
          <w:szCs w:val="24"/>
          <w:lang w:val="en-US"/>
        </w:rPr>
      </w:pPr>
      <w:r w:rsidRPr="00D750B6">
        <w:rPr>
          <w:szCs w:val="24"/>
          <w:lang w:val="en-US"/>
        </w:rPr>
        <w:t>-</w:t>
      </w:r>
      <w:r w:rsidRPr="00D750B6">
        <w:rPr>
          <w:szCs w:val="24"/>
          <w:lang w:val="en-US"/>
        </w:rPr>
        <w:tab/>
      </w:r>
      <w:r w:rsidRPr="004E2246">
        <w:rPr>
          <w:rFonts w:ascii="Arial" w:hAnsi="Arial"/>
          <w:szCs w:val="24"/>
          <w:lang w:val="en-US"/>
        </w:rPr>
        <w:t>German regulation TRGS 611, Restrictions on the use of water-miscible or water-mixed cooling lubricants whose employment can result in the formation of N-nitrosamines (for information purposes only)</w:t>
      </w:r>
    </w:p>
    <w:p w:rsidR="006C0088" w:rsidRPr="00D750B6" w:rsidRDefault="006C0088" w:rsidP="006C0088">
      <w:pPr>
        <w:widowControl/>
        <w:tabs>
          <w:tab w:val="left" w:pos="0"/>
          <w:tab w:val="left" w:pos="567"/>
        </w:tabs>
        <w:autoSpaceDE w:val="0"/>
        <w:autoSpaceDN w:val="0"/>
        <w:adjustRightInd w:val="0"/>
        <w:spacing w:line="240" w:lineRule="atLeast"/>
        <w:ind w:left="426" w:hanging="426"/>
        <w:rPr>
          <w:rFonts w:ascii="Arial" w:hAnsi="Arial"/>
          <w:szCs w:val="24"/>
          <w:lang w:val="en-US"/>
        </w:rPr>
      </w:pPr>
      <w:r w:rsidRPr="00D750B6">
        <w:rPr>
          <w:szCs w:val="24"/>
          <w:lang w:val="en-US"/>
        </w:rPr>
        <w:t>-</w:t>
      </w:r>
      <w:r w:rsidRPr="00D750B6">
        <w:rPr>
          <w:rFonts w:ascii="Arial" w:hAnsi="Arial"/>
          <w:szCs w:val="24"/>
          <w:lang w:val="en-US"/>
        </w:rPr>
        <w:tab/>
      </w:r>
      <w:r w:rsidRPr="004E2246">
        <w:rPr>
          <w:rFonts w:ascii="Arial" w:hAnsi="Arial"/>
          <w:szCs w:val="24"/>
          <w:lang w:val="en-US"/>
        </w:rPr>
        <w:t xml:space="preserve">Form “Supplier’s declaration about banned substances and substances subject to the duty of declaration in </w:t>
      </w:r>
      <w:r w:rsidR="002534FA" w:rsidRPr="004E2246">
        <w:rPr>
          <w:rFonts w:ascii="Arial" w:hAnsi="Arial"/>
          <w:szCs w:val="24"/>
          <w:lang w:val="en-US"/>
        </w:rPr>
        <w:t>mixture</w:t>
      </w:r>
      <w:r w:rsidRPr="004E2246">
        <w:rPr>
          <w:rFonts w:ascii="Arial" w:hAnsi="Arial"/>
          <w:szCs w:val="24"/>
          <w:lang w:val="en-US"/>
        </w:rPr>
        <w:t>s, materials, products and packaging material"</w:t>
      </w:r>
    </w:p>
    <w:p w:rsidR="006C0088" w:rsidRPr="004E2246" w:rsidRDefault="006C0088" w:rsidP="006C0088">
      <w:pPr>
        <w:widowControl/>
        <w:tabs>
          <w:tab w:val="left" w:pos="0"/>
          <w:tab w:val="left" w:pos="567"/>
        </w:tabs>
        <w:autoSpaceDE w:val="0"/>
        <w:autoSpaceDN w:val="0"/>
        <w:adjustRightInd w:val="0"/>
        <w:spacing w:line="240" w:lineRule="atLeast"/>
        <w:ind w:left="426" w:hanging="426"/>
        <w:rPr>
          <w:rFonts w:ascii="Arial" w:hAnsi="Arial"/>
          <w:szCs w:val="24"/>
          <w:lang w:val="en-US"/>
        </w:rPr>
      </w:pPr>
      <w:r w:rsidRPr="00D750B6">
        <w:rPr>
          <w:rFonts w:ascii="Arial" w:hAnsi="Arial"/>
          <w:szCs w:val="24"/>
          <w:lang w:val="en-US"/>
        </w:rPr>
        <w:t>-</w:t>
      </w:r>
      <w:r w:rsidRPr="00D750B6">
        <w:rPr>
          <w:rFonts w:ascii="Arial" w:hAnsi="Arial"/>
          <w:szCs w:val="24"/>
          <w:lang w:val="en-US"/>
        </w:rPr>
        <w:tab/>
      </w:r>
      <w:r w:rsidRPr="004E2246">
        <w:rPr>
          <w:rFonts w:ascii="Arial" w:hAnsi="Arial"/>
          <w:szCs w:val="24"/>
          <w:lang w:val="en-US"/>
        </w:rPr>
        <w:t>Leaflet 1 for CZN 5020, “Substance declaration list and blacklist of Carl Zeiss AG”</w:t>
      </w:r>
    </w:p>
    <w:p w:rsidR="00FA4E11" w:rsidRPr="00D750B6" w:rsidRDefault="00FA4E11" w:rsidP="007E0EF3">
      <w:pPr>
        <w:widowControl/>
        <w:numPr>
          <w:ilvl w:val="0"/>
          <w:numId w:val="17"/>
        </w:numPr>
        <w:autoSpaceDE w:val="0"/>
        <w:autoSpaceDN w:val="0"/>
        <w:adjustRightInd w:val="0"/>
        <w:spacing w:line="240" w:lineRule="atLeast"/>
        <w:ind w:left="426" w:hanging="426"/>
        <w:rPr>
          <w:rFonts w:ascii="Arial" w:hAnsi="Arial"/>
          <w:szCs w:val="24"/>
          <w:lang w:val="en-US"/>
        </w:rPr>
      </w:pPr>
      <w:r w:rsidRPr="00D750B6">
        <w:rPr>
          <w:rFonts w:ascii="Arial" w:hAnsi="Arial"/>
          <w:szCs w:val="24"/>
          <w:lang w:val="en-US"/>
        </w:rPr>
        <w:t>ISO 15223-1</w:t>
      </w:r>
      <w:r w:rsidR="007E0EF3" w:rsidRPr="00D750B6">
        <w:rPr>
          <w:rFonts w:ascii="Arial" w:hAnsi="Arial"/>
          <w:szCs w:val="24"/>
          <w:lang w:val="en-US"/>
        </w:rPr>
        <w:t xml:space="preserve"> Medical devices - Symbols to be used with medical device labels, labelling and information to be supplied - Part 1: General requirements</w:t>
      </w:r>
    </w:p>
    <w:p w:rsidR="006C0088" w:rsidRPr="00D750B6" w:rsidRDefault="006C0088" w:rsidP="006C0088">
      <w:pPr>
        <w:pStyle w:val="berschrift9"/>
        <w:spacing w:before="240"/>
        <w:rPr>
          <w:sz w:val="22"/>
          <w:szCs w:val="24"/>
          <w:lang w:val="en-US"/>
        </w:rPr>
      </w:pPr>
      <w:r w:rsidRPr="004E2246">
        <w:rPr>
          <w:sz w:val="22"/>
          <w:szCs w:val="24"/>
          <w:lang w:val="en-US"/>
        </w:rPr>
        <w:t>Previous issue</w:t>
      </w:r>
    </w:p>
    <w:p w:rsidR="006C0088" w:rsidRPr="00D750B6" w:rsidRDefault="00EE07A1" w:rsidP="00EE07A1">
      <w:pPr>
        <w:tabs>
          <w:tab w:val="left" w:pos="1276"/>
        </w:tabs>
        <w:spacing w:before="60"/>
        <w:ind w:left="1276" w:hanging="1276"/>
        <w:rPr>
          <w:rFonts w:ascii="Arial" w:hAnsi="Arial"/>
          <w:szCs w:val="24"/>
          <w:lang w:val="en-US"/>
        </w:rPr>
      </w:pPr>
      <w:r w:rsidRPr="004E2246">
        <w:rPr>
          <w:rFonts w:ascii="Arial" w:hAnsi="Arial"/>
          <w:szCs w:val="24"/>
          <w:lang w:val="en-US"/>
        </w:rPr>
        <w:t>CZN 5020:</w:t>
      </w:r>
      <w:r w:rsidRPr="004E2246">
        <w:rPr>
          <w:rFonts w:ascii="Arial" w:hAnsi="Arial"/>
          <w:szCs w:val="24"/>
          <w:lang w:val="en-US"/>
        </w:rPr>
        <w:tab/>
      </w:r>
      <w:r w:rsidR="006C0088" w:rsidRPr="004E2246">
        <w:rPr>
          <w:rFonts w:ascii="Arial" w:hAnsi="Arial"/>
          <w:szCs w:val="24"/>
          <w:lang w:val="en-US"/>
        </w:rPr>
        <w:t>2003-10; 2005-03; 2005-10; 2006-05; 2006-10; 2007-04; 2009-01</w:t>
      </w:r>
      <w:r w:rsidR="00C03DBE" w:rsidRPr="004E2246">
        <w:rPr>
          <w:rFonts w:ascii="Arial" w:hAnsi="Arial"/>
          <w:szCs w:val="24"/>
          <w:lang w:val="en-US"/>
        </w:rPr>
        <w:t>; 2010-05</w:t>
      </w:r>
      <w:r w:rsidR="00613178" w:rsidRPr="004E2246">
        <w:rPr>
          <w:rFonts w:ascii="Arial" w:hAnsi="Arial"/>
          <w:szCs w:val="24"/>
          <w:lang w:val="en-US"/>
        </w:rPr>
        <w:t>, 2010-10</w:t>
      </w:r>
      <w:r w:rsidR="00EC77AA" w:rsidRPr="004E2246">
        <w:rPr>
          <w:rFonts w:ascii="Arial" w:hAnsi="Arial"/>
          <w:szCs w:val="24"/>
          <w:lang w:val="en-US"/>
        </w:rPr>
        <w:t>, 2011-06</w:t>
      </w:r>
      <w:r w:rsidR="007E0EF3" w:rsidRPr="004E2246">
        <w:rPr>
          <w:rFonts w:ascii="Arial" w:hAnsi="Arial"/>
          <w:szCs w:val="24"/>
          <w:lang w:val="en-US"/>
        </w:rPr>
        <w:t>; 2014-01</w:t>
      </w:r>
      <w:r w:rsidR="00E10084" w:rsidRPr="004E2246">
        <w:rPr>
          <w:rFonts w:ascii="Arial" w:hAnsi="Arial"/>
          <w:szCs w:val="24"/>
          <w:lang w:val="en-US"/>
        </w:rPr>
        <w:t>; 2014-08</w:t>
      </w:r>
      <w:r w:rsidR="00D67386" w:rsidRPr="004E2246">
        <w:rPr>
          <w:rFonts w:ascii="Arial" w:hAnsi="Arial"/>
          <w:szCs w:val="24"/>
          <w:lang w:val="en-US"/>
        </w:rPr>
        <w:t>; 2015-07</w:t>
      </w:r>
      <w:r w:rsidR="00093953">
        <w:rPr>
          <w:rFonts w:ascii="Arial" w:hAnsi="Arial"/>
          <w:szCs w:val="24"/>
          <w:lang w:val="en-US"/>
        </w:rPr>
        <w:t>; 2018-11</w:t>
      </w:r>
      <w:r w:rsidR="00B8445D">
        <w:rPr>
          <w:rFonts w:ascii="Arial" w:hAnsi="Arial"/>
          <w:szCs w:val="24"/>
          <w:lang w:val="en-US"/>
        </w:rPr>
        <w:t>: 2019-07</w:t>
      </w:r>
    </w:p>
    <w:p w:rsidR="006C0088" w:rsidRPr="00D750B6" w:rsidRDefault="00F40C5C" w:rsidP="006C0088">
      <w:pPr>
        <w:pStyle w:val="berschrift9"/>
        <w:spacing w:before="160"/>
        <w:rPr>
          <w:sz w:val="22"/>
          <w:szCs w:val="24"/>
          <w:lang w:val="en-US"/>
        </w:rPr>
      </w:pPr>
      <w:r w:rsidRPr="004E2246">
        <w:rPr>
          <w:sz w:val="22"/>
          <w:szCs w:val="24"/>
          <w:lang w:val="en-US"/>
        </w:rPr>
        <w:t>Changes</w:t>
      </w:r>
    </w:p>
    <w:p w:rsidR="006C0088" w:rsidRPr="00D750B6" w:rsidRDefault="006C0088" w:rsidP="006C0088">
      <w:pPr>
        <w:tabs>
          <w:tab w:val="left" w:pos="284"/>
          <w:tab w:val="left" w:pos="1701"/>
        </w:tabs>
        <w:spacing w:before="60"/>
        <w:rPr>
          <w:rFonts w:ascii="Arial" w:hAnsi="Arial"/>
          <w:szCs w:val="24"/>
          <w:lang w:val="en-US"/>
        </w:rPr>
      </w:pPr>
      <w:r w:rsidRPr="004E2246">
        <w:rPr>
          <w:rFonts w:ascii="Arial" w:hAnsi="Arial"/>
          <w:szCs w:val="24"/>
          <w:lang w:val="en-US"/>
        </w:rPr>
        <w:t>The following changes have</w:t>
      </w:r>
      <w:r w:rsidR="00C03DBE" w:rsidRPr="004E2246">
        <w:rPr>
          <w:rFonts w:ascii="Arial" w:hAnsi="Arial"/>
          <w:szCs w:val="24"/>
          <w:lang w:val="en-US"/>
        </w:rPr>
        <w:t xml:space="preserve"> been made to the </w:t>
      </w:r>
      <w:r w:rsidR="00B8445D">
        <w:rPr>
          <w:rFonts w:ascii="Arial" w:hAnsi="Arial"/>
          <w:szCs w:val="24"/>
          <w:lang w:val="en-US"/>
        </w:rPr>
        <w:t>July 2019</w:t>
      </w:r>
      <w:r w:rsidRPr="004E2246">
        <w:rPr>
          <w:rFonts w:ascii="Arial" w:hAnsi="Arial"/>
          <w:szCs w:val="24"/>
          <w:lang w:val="en-US"/>
        </w:rPr>
        <w:t xml:space="preserve"> issue:</w:t>
      </w:r>
    </w:p>
    <w:p w:rsidR="00ED193D" w:rsidRPr="006D01D8" w:rsidRDefault="00B539F2" w:rsidP="006D01D8">
      <w:pPr>
        <w:pStyle w:val="Listenabsatz"/>
        <w:numPr>
          <w:ilvl w:val="0"/>
          <w:numId w:val="42"/>
        </w:numPr>
        <w:tabs>
          <w:tab w:val="left" w:pos="284"/>
        </w:tabs>
        <w:spacing w:before="60"/>
        <w:rPr>
          <w:rFonts w:ascii="Arial" w:hAnsi="Arial" w:cs="Arial"/>
          <w:lang w:val="en-US"/>
        </w:rPr>
      </w:pPr>
      <w:r w:rsidRPr="00C775F3">
        <w:rPr>
          <w:rFonts w:ascii="Arial" w:hAnsi="Arial" w:cs="Arial"/>
          <w:bCs/>
          <w:lang w:val="en-US"/>
        </w:rPr>
        <w:t xml:space="preserve">In Section </w:t>
      </w:r>
      <w:r w:rsidR="003039F6" w:rsidRPr="006D01D8">
        <w:rPr>
          <w:rFonts w:ascii="Arial" w:hAnsi="Arial" w:cs="Arial"/>
          <w:lang w:val="en-US"/>
        </w:rPr>
        <w:t>Nr. 4.1.12 introduced (</w:t>
      </w:r>
      <w:r w:rsidR="00F74A97">
        <w:rPr>
          <w:rFonts w:ascii="Arial" w:hAnsi="Arial" w:cs="Arial"/>
          <w:lang w:val="en-US"/>
        </w:rPr>
        <w:t>C</w:t>
      </w:r>
      <w:r w:rsidR="003039F6" w:rsidRPr="006D01D8">
        <w:rPr>
          <w:rFonts w:ascii="Arial" w:hAnsi="Arial" w:cs="Arial"/>
          <w:lang w:val="en-US"/>
        </w:rPr>
        <w:t xml:space="preserve">onsideration of </w:t>
      </w:r>
      <w:r w:rsidR="00F74A97">
        <w:rPr>
          <w:rFonts w:ascii="Arial" w:hAnsi="Arial" w:cs="Arial"/>
          <w:lang w:val="en-US"/>
        </w:rPr>
        <w:t>S</w:t>
      </w:r>
      <w:r w:rsidR="003039F6" w:rsidRPr="006D01D8">
        <w:rPr>
          <w:rFonts w:ascii="Arial" w:hAnsi="Arial" w:cs="Arial"/>
          <w:lang w:val="en-US"/>
        </w:rPr>
        <w:t xml:space="preserve">ubstance </w:t>
      </w:r>
      <w:r w:rsidR="00F74A97">
        <w:rPr>
          <w:rFonts w:ascii="Arial" w:hAnsi="Arial" w:cs="Arial"/>
          <w:lang w:val="en-US"/>
        </w:rPr>
        <w:t>R</w:t>
      </w:r>
      <w:r w:rsidR="003039F6" w:rsidRPr="006D01D8">
        <w:rPr>
          <w:rFonts w:ascii="Arial" w:hAnsi="Arial" w:cs="Arial"/>
          <w:lang w:val="en-US"/>
        </w:rPr>
        <w:t>equirements from the EU Medical Device Directive)</w:t>
      </w:r>
    </w:p>
    <w:sectPr w:rsidR="00ED193D" w:rsidRPr="006D01D8" w:rsidSect="002F7302">
      <w:headerReference w:type="even" r:id="rId11"/>
      <w:headerReference w:type="default" r:id="rId12"/>
      <w:endnotePr>
        <w:numFmt w:val="decimal"/>
      </w:endnotePr>
      <w:pgSz w:w="11907" w:h="16840" w:code="9"/>
      <w:pgMar w:top="357" w:right="397" w:bottom="369" w:left="567" w:header="397" w:footer="851" w:gutter="45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63F" w:rsidRDefault="0040263F">
      <w:pPr>
        <w:rPr>
          <w:szCs w:val="24"/>
        </w:rPr>
      </w:pPr>
      <w:r>
        <w:rPr>
          <w:szCs w:val="24"/>
        </w:rPr>
        <w:separator/>
      </w:r>
    </w:p>
  </w:endnote>
  <w:endnote w:type="continuationSeparator" w:id="0">
    <w:p w:rsidR="0040263F" w:rsidRDefault="0040263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63F" w:rsidRDefault="0040263F">
      <w:pPr>
        <w:rPr>
          <w:szCs w:val="24"/>
        </w:rPr>
      </w:pPr>
      <w:r>
        <w:rPr>
          <w:szCs w:val="24"/>
        </w:rPr>
        <w:separator/>
      </w:r>
    </w:p>
  </w:footnote>
  <w:footnote w:type="continuationSeparator" w:id="0">
    <w:p w:rsidR="0040263F" w:rsidRDefault="0040263F">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7A6" w:rsidRPr="00EE7DA0" w:rsidRDefault="007C17A6" w:rsidP="00EE7DA0">
    <w:pPr>
      <w:widowControl/>
      <w:tabs>
        <w:tab w:val="left" w:pos="567"/>
      </w:tabs>
      <w:rPr>
        <w:rFonts w:ascii="Arial" w:hAnsi="Arial" w:cs="Arial"/>
        <w:color w:val="000000"/>
        <w:szCs w:val="24"/>
        <w:lang w:val="en-GB"/>
      </w:rPr>
    </w:pPr>
    <w:r w:rsidRPr="00EE7DA0">
      <w:rPr>
        <w:rFonts w:ascii="Arial" w:hAnsi="Arial" w:cs="Arial"/>
        <w:noProof/>
        <w:snapToGrid/>
        <w:lang w:val="en-GB"/>
      </w:rPr>
      <w:t>Page</w:t>
    </w:r>
    <w:r w:rsidRPr="00EE7DA0">
      <w:rPr>
        <w:rFonts w:ascii="Arial" w:hAnsi="Arial" w:cs="Arial"/>
        <w:noProof/>
        <w:color w:val="000000"/>
        <w:szCs w:val="24"/>
        <w:lang w:val="en-GB"/>
      </w:rPr>
      <w:t xml:space="preserve"> </w:t>
    </w:r>
    <w:r w:rsidRPr="00695370">
      <w:rPr>
        <w:rStyle w:val="Seitenzahl"/>
        <w:rFonts w:ascii="Arial" w:hAnsi="Arial" w:cs="Arial"/>
      </w:rPr>
      <w:fldChar w:fldCharType="begin"/>
    </w:r>
    <w:r w:rsidRPr="00695370">
      <w:rPr>
        <w:rStyle w:val="Seitenzahl"/>
        <w:rFonts w:ascii="Arial" w:hAnsi="Arial" w:cs="Arial"/>
      </w:rPr>
      <w:instrText xml:space="preserve"> PAGE </w:instrText>
    </w:r>
    <w:r w:rsidRPr="00695370">
      <w:rPr>
        <w:rStyle w:val="Seitenzahl"/>
        <w:rFonts w:ascii="Arial" w:hAnsi="Arial" w:cs="Arial"/>
      </w:rPr>
      <w:fldChar w:fldCharType="separate"/>
    </w:r>
    <w:r w:rsidR="00C775F3">
      <w:rPr>
        <w:rStyle w:val="Seitenzahl"/>
        <w:rFonts w:ascii="Arial" w:hAnsi="Arial" w:cs="Arial"/>
        <w:noProof/>
      </w:rPr>
      <w:t>2</w:t>
    </w:r>
    <w:r w:rsidRPr="00695370">
      <w:rPr>
        <w:rStyle w:val="Seitenzahl"/>
        <w:rFonts w:ascii="Arial" w:hAnsi="Arial" w:cs="Arial"/>
      </w:rPr>
      <w:fldChar w:fldCharType="end"/>
    </w:r>
  </w:p>
  <w:p w:rsidR="007C17A6" w:rsidRDefault="007C17A6" w:rsidP="00EE7DA0">
    <w:pPr>
      <w:pStyle w:val="Kopfzeile"/>
      <w:rPr>
        <w:rFonts w:ascii="Arial" w:hAnsi="Arial"/>
        <w:noProof/>
        <w:color w:val="000000"/>
        <w:szCs w:val="24"/>
        <w:lang w:val="en-GB"/>
      </w:rPr>
    </w:pPr>
    <w:r>
      <w:rPr>
        <w:rFonts w:ascii="Arial" w:hAnsi="Arial"/>
        <w:noProof/>
        <w:color w:val="000000"/>
        <w:szCs w:val="24"/>
        <w:lang w:val="en-GB"/>
      </w:rPr>
      <w:t xml:space="preserve">CZN 5020: </w:t>
    </w:r>
    <w:r w:rsidR="00B8445D">
      <w:rPr>
        <w:rFonts w:ascii="Arial" w:hAnsi="Arial"/>
        <w:noProof/>
        <w:color w:val="000000"/>
        <w:szCs w:val="24"/>
        <w:lang w:val="en-GB"/>
      </w:rPr>
      <w:t>February 2020</w:t>
    </w:r>
  </w:p>
  <w:p w:rsidR="007C17A6" w:rsidRDefault="007C17A6" w:rsidP="00EE7D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7A6" w:rsidRPr="00EE7DA0" w:rsidRDefault="007C17A6" w:rsidP="00695370">
    <w:pPr>
      <w:widowControl/>
      <w:tabs>
        <w:tab w:val="left" w:pos="567"/>
      </w:tabs>
      <w:jc w:val="right"/>
      <w:rPr>
        <w:rFonts w:ascii="Arial" w:hAnsi="Arial" w:cs="Arial"/>
        <w:color w:val="000000"/>
        <w:szCs w:val="24"/>
        <w:lang w:val="en-GB"/>
      </w:rPr>
    </w:pPr>
    <w:r w:rsidRPr="00EE7DA0">
      <w:rPr>
        <w:rFonts w:ascii="Arial" w:hAnsi="Arial" w:cs="Arial"/>
        <w:noProof/>
        <w:snapToGrid/>
        <w:lang w:val="en-GB"/>
      </w:rPr>
      <w:t>Page</w:t>
    </w:r>
    <w:r w:rsidRPr="00EE7DA0">
      <w:rPr>
        <w:rFonts w:ascii="Arial" w:hAnsi="Arial" w:cs="Arial"/>
        <w:noProof/>
        <w:color w:val="000000"/>
        <w:szCs w:val="24"/>
        <w:lang w:val="en-GB"/>
      </w:rPr>
      <w:t xml:space="preserve"> </w:t>
    </w:r>
    <w:r w:rsidRPr="00695370">
      <w:rPr>
        <w:rStyle w:val="Seitenzahl"/>
        <w:rFonts w:ascii="Arial" w:hAnsi="Arial" w:cs="Arial"/>
      </w:rPr>
      <w:fldChar w:fldCharType="begin"/>
    </w:r>
    <w:r w:rsidRPr="00695370">
      <w:rPr>
        <w:rStyle w:val="Seitenzahl"/>
        <w:rFonts w:ascii="Arial" w:hAnsi="Arial" w:cs="Arial"/>
      </w:rPr>
      <w:instrText xml:space="preserve"> PAGE </w:instrText>
    </w:r>
    <w:r w:rsidRPr="00695370">
      <w:rPr>
        <w:rStyle w:val="Seitenzahl"/>
        <w:rFonts w:ascii="Arial" w:hAnsi="Arial" w:cs="Arial"/>
      </w:rPr>
      <w:fldChar w:fldCharType="separate"/>
    </w:r>
    <w:r w:rsidR="00C775F3">
      <w:rPr>
        <w:rStyle w:val="Seitenzahl"/>
        <w:rFonts w:ascii="Arial" w:hAnsi="Arial" w:cs="Arial"/>
        <w:noProof/>
      </w:rPr>
      <w:t>13</w:t>
    </w:r>
    <w:r w:rsidRPr="00695370">
      <w:rPr>
        <w:rStyle w:val="Seitenzahl"/>
        <w:rFonts w:ascii="Arial" w:hAnsi="Arial" w:cs="Arial"/>
      </w:rPr>
      <w:fldChar w:fldCharType="end"/>
    </w:r>
  </w:p>
  <w:p w:rsidR="007C17A6" w:rsidRDefault="007C17A6" w:rsidP="00695370">
    <w:pPr>
      <w:pStyle w:val="Kopfzeile"/>
      <w:jc w:val="right"/>
    </w:pPr>
    <w:r w:rsidRPr="009F71D6">
      <w:rPr>
        <w:rFonts w:ascii="Arial" w:hAnsi="Arial"/>
        <w:noProof/>
        <w:color w:val="000000"/>
        <w:szCs w:val="24"/>
        <w:lang w:val="en-GB"/>
      </w:rPr>
      <w:t xml:space="preserve">CZN 5020: </w:t>
    </w:r>
    <w:r w:rsidR="00B8445D">
      <w:rPr>
        <w:rFonts w:ascii="Arial" w:hAnsi="Arial"/>
        <w:noProof/>
        <w:color w:val="000000"/>
        <w:szCs w:val="24"/>
        <w:lang w:val="en-GB"/>
      </w:rPr>
      <w:t>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E36"/>
    <w:multiLevelType w:val="singleLevel"/>
    <w:tmpl w:val="0870F706"/>
    <w:lvl w:ilvl="0">
      <w:numFmt w:val="bullet"/>
      <w:lvlText w:val="-"/>
      <w:lvlJc w:val="left"/>
      <w:pPr>
        <w:tabs>
          <w:tab w:val="num" w:pos="420"/>
        </w:tabs>
        <w:ind w:left="420" w:hanging="420"/>
      </w:pPr>
      <w:rPr>
        <w:rFonts w:ascii="Times New Roman" w:hAnsi="Times New Roman" w:hint="default"/>
      </w:rPr>
    </w:lvl>
  </w:abstractNum>
  <w:abstractNum w:abstractNumId="1" w15:restartNumberingAfterBreak="0">
    <w:nsid w:val="037D011F"/>
    <w:multiLevelType w:val="hybridMultilevel"/>
    <w:tmpl w:val="FC027224"/>
    <w:lvl w:ilvl="0" w:tplc="08226B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C3E79"/>
    <w:multiLevelType w:val="hybridMultilevel"/>
    <w:tmpl w:val="EF563BD2"/>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72260"/>
    <w:multiLevelType w:val="hybridMultilevel"/>
    <w:tmpl w:val="005042BC"/>
    <w:lvl w:ilvl="0" w:tplc="3FF894F6">
      <w:start w:val="7"/>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C09791C"/>
    <w:multiLevelType w:val="singleLevel"/>
    <w:tmpl w:val="404ABBDE"/>
    <w:lvl w:ilvl="0">
      <w:start w:val="5"/>
      <w:numFmt w:val="decimal"/>
      <w:pStyle w:val="berschrift3"/>
      <w:lvlText w:val="%1"/>
      <w:lvlJc w:val="left"/>
      <w:pPr>
        <w:tabs>
          <w:tab w:val="num" w:pos="570"/>
        </w:tabs>
        <w:ind w:left="570" w:hanging="570"/>
      </w:pPr>
      <w:rPr>
        <w:rFonts w:cs="Times New Roman" w:hint="default"/>
      </w:rPr>
    </w:lvl>
  </w:abstractNum>
  <w:abstractNum w:abstractNumId="5" w15:restartNumberingAfterBreak="0">
    <w:nsid w:val="0C3D2143"/>
    <w:multiLevelType w:val="hybridMultilevel"/>
    <w:tmpl w:val="31C0FAA0"/>
    <w:lvl w:ilvl="0" w:tplc="142677B8">
      <w:start w:val="1"/>
      <w:numFmt w:val="decimal"/>
      <w:lvlText w:val="%1."/>
      <w:lvlJc w:val="left"/>
      <w:pPr>
        <w:tabs>
          <w:tab w:val="num" w:pos="1414"/>
        </w:tabs>
        <w:ind w:left="1414" w:hanging="705"/>
      </w:pPr>
      <w:rPr>
        <w:rFonts w:cs="Times New Roman" w:hint="default"/>
      </w:rPr>
    </w:lvl>
    <w:lvl w:ilvl="1" w:tplc="04070019" w:tentative="1">
      <w:start w:val="1"/>
      <w:numFmt w:val="lowerLetter"/>
      <w:lvlText w:val="%2."/>
      <w:lvlJc w:val="left"/>
      <w:pPr>
        <w:tabs>
          <w:tab w:val="num" w:pos="1789"/>
        </w:tabs>
        <w:ind w:left="1789" w:hanging="360"/>
      </w:pPr>
      <w:rPr>
        <w:rFonts w:cs="Times New Roman"/>
      </w:rPr>
    </w:lvl>
    <w:lvl w:ilvl="2" w:tplc="0407001B" w:tentative="1">
      <w:start w:val="1"/>
      <w:numFmt w:val="lowerRoman"/>
      <w:lvlText w:val="%3."/>
      <w:lvlJc w:val="right"/>
      <w:pPr>
        <w:tabs>
          <w:tab w:val="num" w:pos="2509"/>
        </w:tabs>
        <w:ind w:left="2509" w:hanging="180"/>
      </w:pPr>
      <w:rPr>
        <w:rFonts w:cs="Times New Roman"/>
      </w:rPr>
    </w:lvl>
    <w:lvl w:ilvl="3" w:tplc="0407000F" w:tentative="1">
      <w:start w:val="1"/>
      <w:numFmt w:val="decimal"/>
      <w:lvlText w:val="%4."/>
      <w:lvlJc w:val="left"/>
      <w:pPr>
        <w:tabs>
          <w:tab w:val="num" w:pos="3229"/>
        </w:tabs>
        <w:ind w:left="3229" w:hanging="360"/>
      </w:pPr>
      <w:rPr>
        <w:rFonts w:cs="Times New Roman"/>
      </w:rPr>
    </w:lvl>
    <w:lvl w:ilvl="4" w:tplc="04070019" w:tentative="1">
      <w:start w:val="1"/>
      <w:numFmt w:val="lowerLetter"/>
      <w:lvlText w:val="%5."/>
      <w:lvlJc w:val="left"/>
      <w:pPr>
        <w:tabs>
          <w:tab w:val="num" w:pos="3949"/>
        </w:tabs>
        <w:ind w:left="3949" w:hanging="360"/>
      </w:pPr>
      <w:rPr>
        <w:rFonts w:cs="Times New Roman"/>
      </w:rPr>
    </w:lvl>
    <w:lvl w:ilvl="5" w:tplc="0407001B" w:tentative="1">
      <w:start w:val="1"/>
      <w:numFmt w:val="lowerRoman"/>
      <w:lvlText w:val="%6."/>
      <w:lvlJc w:val="right"/>
      <w:pPr>
        <w:tabs>
          <w:tab w:val="num" w:pos="4669"/>
        </w:tabs>
        <w:ind w:left="4669" w:hanging="180"/>
      </w:pPr>
      <w:rPr>
        <w:rFonts w:cs="Times New Roman"/>
      </w:rPr>
    </w:lvl>
    <w:lvl w:ilvl="6" w:tplc="0407000F" w:tentative="1">
      <w:start w:val="1"/>
      <w:numFmt w:val="decimal"/>
      <w:lvlText w:val="%7."/>
      <w:lvlJc w:val="left"/>
      <w:pPr>
        <w:tabs>
          <w:tab w:val="num" w:pos="5389"/>
        </w:tabs>
        <w:ind w:left="5389" w:hanging="360"/>
      </w:pPr>
      <w:rPr>
        <w:rFonts w:cs="Times New Roman"/>
      </w:rPr>
    </w:lvl>
    <w:lvl w:ilvl="7" w:tplc="04070019" w:tentative="1">
      <w:start w:val="1"/>
      <w:numFmt w:val="lowerLetter"/>
      <w:lvlText w:val="%8."/>
      <w:lvlJc w:val="left"/>
      <w:pPr>
        <w:tabs>
          <w:tab w:val="num" w:pos="6109"/>
        </w:tabs>
        <w:ind w:left="6109" w:hanging="360"/>
      </w:pPr>
      <w:rPr>
        <w:rFonts w:cs="Times New Roman"/>
      </w:rPr>
    </w:lvl>
    <w:lvl w:ilvl="8" w:tplc="0407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0CAC482B"/>
    <w:multiLevelType w:val="singleLevel"/>
    <w:tmpl w:val="69AEA898"/>
    <w:lvl w:ilvl="0">
      <w:start w:val="1"/>
      <w:numFmt w:val="decimal"/>
      <w:pStyle w:val="berschrift4"/>
      <w:lvlText w:val="%1"/>
      <w:lvlJc w:val="left"/>
      <w:pPr>
        <w:tabs>
          <w:tab w:val="num" w:pos="420"/>
        </w:tabs>
        <w:ind w:left="420" w:hanging="420"/>
      </w:pPr>
      <w:rPr>
        <w:rFonts w:cs="Times New Roman" w:hint="default"/>
      </w:rPr>
    </w:lvl>
  </w:abstractNum>
  <w:abstractNum w:abstractNumId="7" w15:restartNumberingAfterBreak="0">
    <w:nsid w:val="0DF405AE"/>
    <w:multiLevelType w:val="hybridMultilevel"/>
    <w:tmpl w:val="95C887FA"/>
    <w:lvl w:ilvl="0" w:tplc="3FF894F6">
      <w:start w:val="7"/>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0F542E6C"/>
    <w:multiLevelType w:val="hybridMultilevel"/>
    <w:tmpl w:val="6896A59A"/>
    <w:lvl w:ilvl="0" w:tplc="3FF894F6">
      <w:start w:val="7"/>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11CF566A"/>
    <w:multiLevelType w:val="hybridMultilevel"/>
    <w:tmpl w:val="C002A5A4"/>
    <w:lvl w:ilvl="0" w:tplc="8B1C53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6940C8"/>
    <w:multiLevelType w:val="multilevel"/>
    <w:tmpl w:val="025E0950"/>
    <w:lvl w:ilvl="0">
      <w:start w:val="10"/>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1059"/>
        </w:tabs>
        <w:ind w:left="1059" w:hanging="705"/>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11" w15:restartNumberingAfterBreak="0">
    <w:nsid w:val="1B3A32A1"/>
    <w:multiLevelType w:val="hybridMultilevel"/>
    <w:tmpl w:val="33ACBAD4"/>
    <w:lvl w:ilvl="0" w:tplc="3FF894F6">
      <w:start w:val="7"/>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1EDD43C0"/>
    <w:multiLevelType w:val="multilevel"/>
    <w:tmpl w:val="D1FEB7D8"/>
    <w:lvl w:ilvl="0">
      <w:start w:val="1"/>
      <w:numFmt w:val="decimal"/>
      <w:pStyle w:val="Beschriftung"/>
      <w:lvlText w:val="%1"/>
      <w:lvlJc w:val="left"/>
      <w:pPr>
        <w:tabs>
          <w:tab w:val="num" w:pos="420"/>
        </w:tabs>
        <w:ind w:left="420" w:hanging="42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32F7E07"/>
    <w:multiLevelType w:val="hybridMultilevel"/>
    <w:tmpl w:val="639AA96A"/>
    <w:lvl w:ilvl="0" w:tplc="3FF894F6">
      <w:start w:val="7"/>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4" w15:restartNumberingAfterBreak="0">
    <w:nsid w:val="23B222C3"/>
    <w:multiLevelType w:val="singleLevel"/>
    <w:tmpl w:val="8480BF2A"/>
    <w:lvl w:ilvl="0">
      <w:start w:val="6"/>
      <w:numFmt w:val="bullet"/>
      <w:lvlText w:val="-"/>
      <w:lvlJc w:val="left"/>
      <w:pPr>
        <w:tabs>
          <w:tab w:val="num" w:pos="570"/>
        </w:tabs>
        <w:ind w:left="570" w:hanging="570"/>
      </w:pPr>
      <w:rPr>
        <w:rFonts w:ascii="Times New Roman" w:hAnsi="Times New Roman" w:hint="default"/>
      </w:rPr>
    </w:lvl>
  </w:abstractNum>
  <w:abstractNum w:abstractNumId="15" w15:restartNumberingAfterBreak="0">
    <w:nsid w:val="2B1D30E2"/>
    <w:multiLevelType w:val="hybridMultilevel"/>
    <w:tmpl w:val="93EE96D0"/>
    <w:lvl w:ilvl="0" w:tplc="342862B6">
      <w:start w:val="1"/>
      <w:numFmt w:val="lowerLetter"/>
      <w:lvlText w:val="%1)"/>
      <w:lvlJc w:val="left"/>
      <w:pPr>
        <w:tabs>
          <w:tab w:val="num" w:pos="780"/>
        </w:tabs>
        <w:ind w:left="780" w:hanging="420"/>
      </w:pPr>
      <w:rPr>
        <w:rFonts w:cs="Times New Roman" w:hint="default"/>
        <w:lang w:val="en-G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0D773B"/>
    <w:multiLevelType w:val="hybridMultilevel"/>
    <w:tmpl w:val="EC7621BE"/>
    <w:lvl w:ilvl="0" w:tplc="3FF894F6">
      <w:start w:val="7"/>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7" w15:restartNumberingAfterBreak="0">
    <w:nsid w:val="33C967B7"/>
    <w:multiLevelType w:val="hybridMultilevel"/>
    <w:tmpl w:val="3258AB20"/>
    <w:lvl w:ilvl="0" w:tplc="8B1C53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5D0EC9"/>
    <w:multiLevelType w:val="hybridMultilevel"/>
    <w:tmpl w:val="DA74435A"/>
    <w:lvl w:ilvl="0" w:tplc="3FF894F6">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8D7733"/>
    <w:multiLevelType w:val="hybridMultilevel"/>
    <w:tmpl w:val="22E89AA0"/>
    <w:lvl w:ilvl="0" w:tplc="3FF894F6">
      <w:start w:val="7"/>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3BF73EEC"/>
    <w:multiLevelType w:val="hybridMultilevel"/>
    <w:tmpl w:val="24B6E38C"/>
    <w:lvl w:ilvl="0" w:tplc="3FF894F6">
      <w:start w:val="7"/>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470D76AF"/>
    <w:multiLevelType w:val="hybridMultilevel"/>
    <w:tmpl w:val="F7E6EE58"/>
    <w:lvl w:ilvl="0" w:tplc="3FF894F6">
      <w:start w:val="7"/>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2" w15:restartNumberingAfterBreak="0">
    <w:nsid w:val="48510664"/>
    <w:multiLevelType w:val="hybridMultilevel"/>
    <w:tmpl w:val="597C51EE"/>
    <w:lvl w:ilvl="0" w:tplc="272C08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2A5223"/>
    <w:multiLevelType w:val="hybridMultilevel"/>
    <w:tmpl w:val="80FE16C4"/>
    <w:lvl w:ilvl="0" w:tplc="3FF894F6">
      <w:start w:val="7"/>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4" w15:restartNumberingAfterBreak="0">
    <w:nsid w:val="53FD56D5"/>
    <w:multiLevelType w:val="singleLevel"/>
    <w:tmpl w:val="75163D46"/>
    <w:lvl w:ilvl="0">
      <w:start w:val="1"/>
      <w:numFmt w:val="bullet"/>
      <w:lvlText w:val=""/>
      <w:lvlJc w:val="left"/>
      <w:pPr>
        <w:tabs>
          <w:tab w:val="num" w:pos="360"/>
        </w:tabs>
        <w:ind w:left="340" w:hanging="340"/>
      </w:pPr>
      <w:rPr>
        <w:rFonts w:ascii="Wingdings" w:hAnsi="Wingdings" w:hint="default"/>
      </w:rPr>
    </w:lvl>
  </w:abstractNum>
  <w:abstractNum w:abstractNumId="25" w15:restartNumberingAfterBreak="0">
    <w:nsid w:val="55C77D3F"/>
    <w:multiLevelType w:val="hybridMultilevel"/>
    <w:tmpl w:val="41CC8944"/>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5FCB2A54"/>
    <w:multiLevelType w:val="hybridMultilevel"/>
    <w:tmpl w:val="316A1D72"/>
    <w:lvl w:ilvl="0" w:tplc="3FF894F6">
      <w:start w:val="7"/>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6035298E"/>
    <w:multiLevelType w:val="hybridMultilevel"/>
    <w:tmpl w:val="C0842958"/>
    <w:lvl w:ilvl="0" w:tplc="3FF894F6">
      <w:start w:val="7"/>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6338259B"/>
    <w:multiLevelType w:val="hybridMultilevel"/>
    <w:tmpl w:val="B6C42942"/>
    <w:lvl w:ilvl="0" w:tplc="3FF894F6">
      <w:start w:val="7"/>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9" w15:restartNumberingAfterBreak="0">
    <w:nsid w:val="657B6C52"/>
    <w:multiLevelType w:val="hybridMultilevel"/>
    <w:tmpl w:val="99A83948"/>
    <w:lvl w:ilvl="0" w:tplc="3FF894F6">
      <w:start w:val="7"/>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684036CB"/>
    <w:multiLevelType w:val="singleLevel"/>
    <w:tmpl w:val="75163D46"/>
    <w:lvl w:ilvl="0">
      <w:start w:val="1"/>
      <w:numFmt w:val="bullet"/>
      <w:lvlText w:val=""/>
      <w:lvlJc w:val="left"/>
      <w:pPr>
        <w:tabs>
          <w:tab w:val="num" w:pos="360"/>
        </w:tabs>
        <w:ind w:left="340" w:hanging="340"/>
      </w:pPr>
      <w:rPr>
        <w:rFonts w:ascii="Wingdings" w:hAnsi="Wingdings" w:hint="default"/>
      </w:rPr>
    </w:lvl>
  </w:abstractNum>
  <w:abstractNum w:abstractNumId="31" w15:restartNumberingAfterBreak="0">
    <w:nsid w:val="68DD26E7"/>
    <w:multiLevelType w:val="hybridMultilevel"/>
    <w:tmpl w:val="D924C110"/>
    <w:lvl w:ilvl="0" w:tplc="D7103A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295E21"/>
    <w:multiLevelType w:val="hybridMultilevel"/>
    <w:tmpl w:val="B044C792"/>
    <w:lvl w:ilvl="0" w:tplc="3FF894F6">
      <w:start w:val="7"/>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6B653E15"/>
    <w:multiLevelType w:val="hybridMultilevel"/>
    <w:tmpl w:val="BBB800D8"/>
    <w:lvl w:ilvl="0" w:tplc="3FF894F6">
      <w:start w:val="7"/>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15:restartNumberingAfterBreak="0">
    <w:nsid w:val="6EE17105"/>
    <w:multiLevelType w:val="hybridMultilevel"/>
    <w:tmpl w:val="4154C264"/>
    <w:lvl w:ilvl="0" w:tplc="3FF894F6">
      <w:start w:val="7"/>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5" w15:restartNumberingAfterBreak="0">
    <w:nsid w:val="6F9613EC"/>
    <w:multiLevelType w:val="hybridMultilevel"/>
    <w:tmpl w:val="B31AA46C"/>
    <w:lvl w:ilvl="0" w:tplc="3FF894F6">
      <w:start w:val="7"/>
      <w:numFmt w:val="bullet"/>
      <w:lvlText w:val="-"/>
      <w:lvlJc w:val="left"/>
      <w:pPr>
        <w:ind w:left="1494" w:hanging="360"/>
      </w:pPr>
      <w:rPr>
        <w:rFonts w:ascii="Arial" w:eastAsia="Times New Roman" w:hAnsi="Arial" w:cs="Aria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15:restartNumberingAfterBreak="0">
    <w:nsid w:val="6FF31C74"/>
    <w:multiLevelType w:val="hybridMultilevel"/>
    <w:tmpl w:val="75720D04"/>
    <w:lvl w:ilvl="0" w:tplc="3FF894F6">
      <w:start w:val="7"/>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7" w15:restartNumberingAfterBreak="0">
    <w:nsid w:val="73083FDB"/>
    <w:multiLevelType w:val="singleLevel"/>
    <w:tmpl w:val="00AC12DC"/>
    <w:lvl w:ilvl="0">
      <w:start w:val="7"/>
      <w:numFmt w:val="bullet"/>
      <w:lvlText w:val="-"/>
      <w:lvlJc w:val="left"/>
      <w:pPr>
        <w:tabs>
          <w:tab w:val="num" w:pos="420"/>
        </w:tabs>
        <w:ind w:left="420" w:hanging="420"/>
      </w:pPr>
      <w:rPr>
        <w:rFonts w:ascii="Times New Roman" w:hAnsi="Times New Roman" w:hint="default"/>
      </w:rPr>
    </w:lvl>
  </w:abstractNum>
  <w:abstractNum w:abstractNumId="38" w15:restartNumberingAfterBreak="0">
    <w:nsid w:val="73A70F63"/>
    <w:multiLevelType w:val="hybridMultilevel"/>
    <w:tmpl w:val="55702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21B4C"/>
    <w:multiLevelType w:val="hybridMultilevel"/>
    <w:tmpl w:val="B664A132"/>
    <w:lvl w:ilvl="0" w:tplc="3FF894F6">
      <w:start w:val="7"/>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0" w15:restartNumberingAfterBreak="0">
    <w:nsid w:val="75B44E24"/>
    <w:multiLevelType w:val="hybridMultilevel"/>
    <w:tmpl w:val="020E2932"/>
    <w:lvl w:ilvl="0" w:tplc="3FF894F6">
      <w:start w:val="7"/>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1" w15:restartNumberingAfterBreak="0">
    <w:nsid w:val="77694F7B"/>
    <w:multiLevelType w:val="hybridMultilevel"/>
    <w:tmpl w:val="CF046624"/>
    <w:lvl w:ilvl="0" w:tplc="8B1C53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D73748C"/>
    <w:multiLevelType w:val="hybridMultilevel"/>
    <w:tmpl w:val="EC6A2A56"/>
    <w:lvl w:ilvl="0" w:tplc="3FF894F6">
      <w:start w:val="7"/>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4"/>
  </w:num>
  <w:num w:numId="2">
    <w:abstractNumId w:val="14"/>
  </w:num>
  <w:num w:numId="3">
    <w:abstractNumId w:val="6"/>
  </w:num>
  <w:num w:numId="4">
    <w:abstractNumId w:val="30"/>
  </w:num>
  <w:num w:numId="5">
    <w:abstractNumId w:val="12"/>
  </w:num>
  <w:num w:numId="6">
    <w:abstractNumId w:val="37"/>
  </w:num>
  <w:num w:numId="7">
    <w:abstractNumId w:val="0"/>
  </w:num>
  <w:num w:numId="8">
    <w:abstractNumId w:val="24"/>
  </w:num>
  <w:num w:numId="9">
    <w:abstractNumId w:val="5"/>
  </w:num>
  <w:num w:numId="10">
    <w:abstractNumId w:val="10"/>
  </w:num>
  <w:num w:numId="11">
    <w:abstractNumId w:val="15"/>
  </w:num>
  <w:num w:numId="12">
    <w:abstractNumId w:val="17"/>
  </w:num>
  <w:num w:numId="13">
    <w:abstractNumId w:val="1"/>
  </w:num>
  <w:num w:numId="14">
    <w:abstractNumId w:val="41"/>
  </w:num>
  <w:num w:numId="15">
    <w:abstractNumId w:val="31"/>
  </w:num>
  <w:num w:numId="16">
    <w:abstractNumId w:val="9"/>
  </w:num>
  <w:num w:numId="17">
    <w:abstractNumId w:val="18"/>
  </w:num>
  <w:num w:numId="18">
    <w:abstractNumId w:val="28"/>
  </w:num>
  <w:num w:numId="19">
    <w:abstractNumId w:val="40"/>
  </w:num>
  <w:num w:numId="20">
    <w:abstractNumId w:val="42"/>
  </w:num>
  <w:num w:numId="21">
    <w:abstractNumId w:val="16"/>
  </w:num>
  <w:num w:numId="22">
    <w:abstractNumId w:val="21"/>
  </w:num>
  <w:num w:numId="23">
    <w:abstractNumId w:val="13"/>
  </w:num>
  <w:num w:numId="24">
    <w:abstractNumId w:val="34"/>
  </w:num>
  <w:num w:numId="25">
    <w:abstractNumId w:val="23"/>
  </w:num>
  <w:num w:numId="26">
    <w:abstractNumId w:val="25"/>
  </w:num>
  <w:num w:numId="27">
    <w:abstractNumId w:val="19"/>
  </w:num>
  <w:num w:numId="28">
    <w:abstractNumId w:val="11"/>
  </w:num>
  <w:num w:numId="29">
    <w:abstractNumId w:val="27"/>
  </w:num>
  <w:num w:numId="30">
    <w:abstractNumId w:val="36"/>
  </w:num>
  <w:num w:numId="31">
    <w:abstractNumId w:val="35"/>
  </w:num>
  <w:num w:numId="32">
    <w:abstractNumId w:val="8"/>
  </w:num>
  <w:num w:numId="33">
    <w:abstractNumId w:val="29"/>
  </w:num>
  <w:num w:numId="34">
    <w:abstractNumId w:val="3"/>
  </w:num>
  <w:num w:numId="35">
    <w:abstractNumId w:val="26"/>
  </w:num>
  <w:num w:numId="36">
    <w:abstractNumId w:val="20"/>
  </w:num>
  <w:num w:numId="37">
    <w:abstractNumId w:val="33"/>
  </w:num>
  <w:num w:numId="38">
    <w:abstractNumId w:val="32"/>
  </w:num>
  <w:num w:numId="39">
    <w:abstractNumId w:val="39"/>
  </w:num>
  <w:num w:numId="40">
    <w:abstractNumId w:val="7"/>
  </w:num>
  <w:num w:numId="41">
    <w:abstractNumId w:val="38"/>
  </w:num>
  <w:num w:numId="42">
    <w:abstractNumId w:val="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34"/>
    <w:rsid w:val="00003CD0"/>
    <w:rsid w:val="00004941"/>
    <w:rsid w:val="00011460"/>
    <w:rsid w:val="00020220"/>
    <w:rsid w:val="00035DB7"/>
    <w:rsid w:val="00050BAD"/>
    <w:rsid w:val="000523DB"/>
    <w:rsid w:val="000536BA"/>
    <w:rsid w:val="000669BE"/>
    <w:rsid w:val="000840B5"/>
    <w:rsid w:val="000924D7"/>
    <w:rsid w:val="00092795"/>
    <w:rsid w:val="00093953"/>
    <w:rsid w:val="00094CB1"/>
    <w:rsid w:val="000A57FE"/>
    <w:rsid w:val="000A740A"/>
    <w:rsid w:val="000B65FF"/>
    <w:rsid w:val="000B7314"/>
    <w:rsid w:val="000D03EA"/>
    <w:rsid w:val="000F0B6C"/>
    <w:rsid w:val="000F6BE2"/>
    <w:rsid w:val="0010283F"/>
    <w:rsid w:val="00104C9B"/>
    <w:rsid w:val="0010525C"/>
    <w:rsid w:val="00105AB7"/>
    <w:rsid w:val="00123C35"/>
    <w:rsid w:val="001245FD"/>
    <w:rsid w:val="00135550"/>
    <w:rsid w:val="00141E43"/>
    <w:rsid w:val="001436DE"/>
    <w:rsid w:val="0014592F"/>
    <w:rsid w:val="001509A1"/>
    <w:rsid w:val="00161985"/>
    <w:rsid w:val="00162EC1"/>
    <w:rsid w:val="001672E0"/>
    <w:rsid w:val="00167485"/>
    <w:rsid w:val="001767CA"/>
    <w:rsid w:val="00184D32"/>
    <w:rsid w:val="00190184"/>
    <w:rsid w:val="001A77D2"/>
    <w:rsid w:val="001B3289"/>
    <w:rsid w:val="001B7596"/>
    <w:rsid w:val="001C16F6"/>
    <w:rsid w:val="001D26E9"/>
    <w:rsid w:val="001D636E"/>
    <w:rsid w:val="001D78BE"/>
    <w:rsid w:val="001E7D7B"/>
    <w:rsid w:val="001F6B02"/>
    <w:rsid w:val="00200D38"/>
    <w:rsid w:val="0020452B"/>
    <w:rsid w:val="00215F52"/>
    <w:rsid w:val="0021623B"/>
    <w:rsid w:val="00221422"/>
    <w:rsid w:val="002534FA"/>
    <w:rsid w:val="002573C2"/>
    <w:rsid w:val="00257B9F"/>
    <w:rsid w:val="00261FBF"/>
    <w:rsid w:val="00263888"/>
    <w:rsid w:val="00263C12"/>
    <w:rsid w:val="00271A9A"/>
    <w:rsid w:val="0027407C"/>
    <w:rsid w:val="002776DF"/>
    <w:rsid w:val="0028604F"/>
    <w:rsid w:val="0029537F"/>
    <w:rsid w:val="002A030C"/>
    <w:rsid w:val="002A1F0A"/>
    <w:rsid w:val="002D12CA"/>
    <w:rsid w:val="002D2A81"/>
    <w:rsid w:val="002D3F7C"/>
    <w:rsid w:val="002E3D66"/>
    <w:rsid w:val="002E5A88"/>
    <w:rsid w:val="002E75C0"/>
    <w:rsid w:val="002F64E4"/>
    <w:rsid w:val="002F7302"/>
    <w:rsid w:val="003039F6"/>
    <w:rsid w:val="00305F0E"/>
    <w:rsid w:val="00307244"/>
    <w:rsid w:val="003153C0"/>
    <w:rsid w:val="00317596"/>
    <w:rsid w:val="0032188C"/>
    <w:rsid w:val="003222AA"/>
    <w:rsid w:val="00325C40"/>
    <w:rsid w:val="00325D6D"/>
    <w:rsid w:val="003306D3"/>
    <w:rsid w:val="003435DC"/>
    <w:rsid w:val="00347478"/>
    <w:rsid w:val="0035638D"/>
    <w:rsid w:val="003840CF"/>
    <w:rsid w:val="0038692C"/>
    <w:rsid w:val="00387A54"/>
    <w:rsid w:val="00390314"/>
    <w:rsid w:val="00393724"/>
    <w:rsid w:val="003A1E25"/>
    <w:rsid w:val="003A37D1"/>
    <w:rsid w:val="003A4340"/>
    <w:rsid w:val="003C2F88"/>
    <w:rsid w:val="003C572D"/>
    <w:rsid w:val="003D0AF2"/>
    <w:rsid w:val="003D0D3D"/>
    <w:rsid w:val="003D654B"/>
    <w:rsid w:val="0040263F"/>
    <w:rsid w:val="0040366A"/>
    <w:rsid w:val="00403EF7"/>
    <w:rsid w:val="00407DAF"/>
    <w:rsid w:val="004245AC"/>
    <w:rsid w:val="00431CA3"/>
    <w:rsid w:val="00441E82"/>
    <w:rsid w:val="0044225D"/>
    <w:rsid w:val="004627F9"/>
    <w:rsid w:val="004750C0"/>
    <w:rsid w:val="00481772"/>
    <w:rsid w:val="004819E1"/>
    <w:rsid w:val="004840E9"/>
    <w:rsid w:val="004A46E8"/>
    <w:rsid w:val="004A4A32"/>
    <w:rsid w:val="004A778C"/>
    <w:rsid w:val="004C6A2C"/>
    <w:rsid w:val="004D741D"/>
    <w:rsid w:val="004E04F0"/>
    <w:rsid w:val="004E2246"/>
    <w:rsid w:val="004F484C"/>
    <w:rsid w:val="005041AD"/>
    <w:rsid w:val="005062F1"/>
    <w:rsid w:val="00517DC0"/>
    <w:rsid w:val="005235D3"/>
    <w:rsid w:val="005236CB"/>
    <w:rsid w:val="005310B7"/>
    <w:rsid w:val="00534AED"/>
    <w:rsid w:val="00535AAF"/>
    <w:rsid w:val="0053774F"/>
    <w:rsid w:val="0055116A"/>
    <w:rsid w:val="00563FEF"/>
    <w:rsid w:val="00570D31"/>
    <w:rsid w:val="00576272"/>
    <w:rsid w:val="00576FA5"/>
    <w:rsid w:val="0058414D"/>
    <w:rsid w:val="005926DE"/>
    <w:rsid w:val="005B6599"/>
    <w:rsid w:val="005B74D9"/>
    <w:rsid w:val="005C01DA"/>
    <w:rsid w:val="005D1667"/>
    <w:rsid w:val="005D3500"/>
    <w:rsid w:val="005D410D"/>
    <w:rsid w:val="005E29C1"/>
    <w:rsid w:val="0060153B"/>
    <w:rsid w:val="00613178"/>
    <w:rsid w:val="00620F39"/>
    <w:rsid w:val="00627E96"/>
    <w:rsid w:val="00630F23"/>
    <w:rsid w:val="00643614"/>
    <w:rsid w:val="0065376D"/>
    <w:rsid w:val="00663CC2"/>
    <w:rsid w:val="00665B1A"/>
    <w:rsid w:val="006666F9"/>
    <w:rsid w:val="00673B9F"/>
    <w:rsid w:val="00681AA0"/>
    <w:rsid w:val="00681AB3"/>
    <w:rsid w:val="00683A4D"/>
    <w:rsid w:val="00683D32"/>
    <w:rsid w:val="00687606"/>
    <w:rsid w:val="00691212"/>
    <w:rsid w:val="00692239"/>
    <w:rsid w:val="006940D3"/>
    <w:rsid w:val="00695370"/>
    <w:rsid w:val="006A2194"/>
    <w:rsid w:val="006A4100"/>
    <w:rsid w:val="006B1977"/>
    <w:rsid w:val="006C0088"/>
    <w:rsid w:val="006D01D8"/>
    <w:rsid w:val="006E1254"/>
    <w:rsid w:val="006E3C3E"/>
    <w:rsid w:val="006E5CB6"/>
    <w:rsid w:val="006F094A"/>
    <w:rsid w:val="006F645C"/>
    <w:rsid w:val="0071241D"/>
    <w:rsid w:val="007138B9"/>
    <w:rsid w:val="007164FA"/>
    <w:rsid w:val="0072582D"/>
    <w:rsid w:val="00726C5A"/>
    <w:rsid w:val="00726E8A"/>
    <w:rsid w:val="00727769"/>
    <w:rsid w:val="00732DE3"/>
    <w:rsid w:val="007337E3"/>
    <w:rsid w:val="00736876"/>
    <w:rsid w:val="00743454"/>
    <w:rsid w:val="00743FBE"/>
    <w:rsid w:val="00760E3A"/>
    <w:rsid w:val="00767D00"/>
    <w:rsid w:val="0077050B"/>
    <w:rsid w:val="00772C60"/>
    <w:rsid w:val="00775C69"/>
    <w:rsid w:val="007764D9"/>
    <w:rsid w:val="00780044"/>
    <w:rsid w:val="00783849"/>
    <w:rsid w:val="007905BF"/>
    <w:rsid w:val="00791B30"/>
    <w:rsid w:val="007956F9"/>
    <w:rsid w:val="00797940"/>
    <w:rsid w:val="007B24E3"/>
    <w:rsid w:val="007B3059"/>
    <w:rsid w:val="007B5B76"/>
    <w:rsid w:val="007B6709"/>
    <w:rsid w:val="007C17A6"/>
    <w:rsid w:val="007C2486"/>
    <w:rsid w:val="007D0751"/>
    <w:rsid w:val="007E0EF3"/>
    <w:rsid w:val="007E6E3B"/>
    <w:rsid w:val="007F2CA3"/>
    <w:rsid w:val="007F5F62"/>
    <w:rsid w:val="007F67AD"/>
    <w:rsid w:val="00823EA7"/>
    <w:rsid w:val="00827EAC"/>
    <w:rsid w:val="00833E5A"/>
    <w:rsid w:val="00844376"/>
    <w:rsid w:val="0084627E"/>
    <w:rsid w:val="008462E7"/>
    <w:rsid w:val="00871332"/>
    <w:rsid w:val="00871E9E"/>
    <w:rsid w:val="008737F5"/>
    <w:rsid w:val="008775C7"/>
    <w:rsid w:val="00880EC4"/>
    <w:rsid w:val="00880FFF"/>
    <w:rsid w:val="00897901"/>
    <w:rsid w:val="008A33D4"/>
    <w:rsid w:val="008B4700"/>
    <w:rsid w:val="008C35E5"/>
    <w:rsid w:val="008C484E"/>
    <w:rsid w:val="008C71F6"/>
    <w:rsid w:val="008D0390"/>
    <w:rsid w:val="008D486A"/>
    <w:rsid w:val="008D5170"/>
    <w:rsid w:val="008D5951"/>
    <w:rsid w:val="008D76DD"/>
    <w:rsid w:val="008E2727"/>
    <w:rsid w:val="008E6F4A"/>
    <w:rsid w:val="00907163"/>
    <w:rsid w:val="00910EF2"/>
    <w:rsid w:val="009202A5"/>
    <w:rsid w:val="00921AB7"/>
    <w:rsid w:val="009348CB"/>
    <w:rsid w:val="00954061"/>
    <w:rsid w:val="00956A9C"/>
    <w:rsid w:val="00967F73"/>
    <w:rsid w:val="00970614"/>
    <w:rsid w:val="009715BC"/>
    <w:rsid w:val="0098114D"/>
    <w:rsid w:val="00995B34"/>
    <w:rsid w:val="009A79CE"/>
    <w:rsid w:val="009B160A"/>
    <w:rsid w:val="009B276B"/>
    <w:rsid w:val="009B4031"/>
    <w:rsid w:val="009C1931"/>
    <w:rsid w:val="009C5783"/>
    <w:rsid w:val="009E1D9C"/>
    <w:rsid w:val="009E48B8"/>
    <w:rsid w:val="009E4941"/>
    <w:rsid w:val="009F71D6"/>
    <w:rsid w:val="00A027D9"/>
    <w:rsid w:val="00A06FD4"/>
    <w:rsid w:val="00A155DD"/>
    <w:rsid w:val="00A20114"/>
    <w:rsid w:val="00A23D0A"/>
    <w:rsid w:val="00A27A96"/>
    <w:rsid w:val="00A323D6"/>
    <w:rsid w:val="00A328E1"/>
    <w:rsid w:val="00A36281"/>
    <w:rsid w:val="00A3714E"/>
    <w:rsid w:val="00A439AE"/>
    <w:rsid w:val="00A47C54"/>
    <w:rsid w:val="00A5514D"/>
    <w:rsid w:val="00A56DFD"/>
    <w:rsid w:val="00A56F30"/>
    <w:rsid w:val="00A61DC6"/>
    <w:rsid w:val="00A620C6"/>
    <w:rsid w:val="00A72494"/>
    <w:rsid w:val="00A72F6B"/>
    <w:rsid w:val="00A933C8"/>
    <w:rsid w:val="00A97172"/>
    <w:rsid w:val="00AC2E14"/>
    <w:rsid w:val="00AD691A"/>
    <w:rsid w:val="00AE06D0"/>
    <w:rsid w:val="00AE6B79"/>
    <w:rsid w:val="00AF04AC"/>
    <w:rsid w:val="00AF338E"/>
    <w:rsid w:val="00AF714A"/>
    <w:rsid w:val="00AF7442"/>
    <w:rsid w:val="00B01CE9"/>
    <w:rsid w:val="00B0433E"/>
    <w:rsid w:val="00B12EAF"/>
    <w:rsid w:val="00B133A8"/>
    <w:rsid w:val="00B259DE"/>
    <w:rsid w:val="00B3593C"/>
    <w:rsid w:val="00B45530"/>
    <w:rsid w:val="00B539F2"/>
    <w:rsid w:val="00B549BF"/>
    <w:rsid w:val="00B665C9"/>
    <w:rsid w:val="00B677ED"/>
    <w:rsid w:val="00B773E9"/>
    <w:rsid w:val="00B81698"/>
    <w:rsid w:val="00B8445D"/>
    <w:rsid w:val="00B92928"/>
    <w:rsid w:val="00B93C87"/>
    <w:rsid w:val="00B970B0"/>
    <w:rsid w:val="00BA39ED"/>
    <w:rsid w:val="00BB0980"/>
    <w:rsid w:val="00BB4B35"/>
    <w:rsid w:val="00BC61DE"/>
    <w:rsid w:val="00BC7E35"/>
    <w:rsid w:val="00BF5CEE"/>
    <w:rsid w:val="00C0146C"/>
    <w:rsid w:val="00C03DBE"/>
    <w:rsid w:val="00C05FCE"/>
    <w:rsid w:val="00C212C1"/>
    <w:rsid w:val="00C36C9C"/>
    <w:rsid w:val="00C45001"/>
    <w:rsid w:val="00C45FFA"/>
    <w:rsid w:val="00C47D66"/>
    <w:rsid w:val="00C5338A"/>
    <w:rsid w:val="00C602AD"/>
    <w:rsid w:val="00C626BE"/>
    <w:rsid w:val="00C63988"/>
    <w:rsid w:val="00C66DE1"/>
    <w:rsid w:val="00C762D9"/>
    <w:rsid w:val="00C76A8F"/>
    <w:rsid w:val="00C775F3"/>
    <w:rsid w:val="00C81614"/>
    <w:rsid w:val="00C864B3"/>
    <w:rsid w:val="00C9255F"/>
    <w:rsid w:val="00CA5B10"/>
    <w:rsid w:val="00CA7241"/>
    <w:rsid w:val="00CB3AB9"/>
    <w:rsid w:val="00CB7D64"/>
    <w:rsid w:val="00CD3149"/>
    <w:rsid w:val="00CD3B9A"/>
    <w:rsid w:val="00CE0EA6"/>
    <w:rsid w:val="00CE0FED"/>
    <w:rsid w:val="00CE1E42"/>
    <w:rsid w:val="00CF6870"/>
    <w:rsid w:val="00CF7671"/>
    <w:rsid w:val="00D0360D"/>
    <w:rsid w:val="00D156EB"/>
    <w:rsid w:val="00D207B1"/>
    <w:rsid w:val="00D244A1"/>
    <w:rsid w:val="00D268A5"/>
    <w:rsid w:val="00D4701F"/>
    <w:rsid w:val="00D67386"/>
    <w:rsid w:val="00D7482C"/>
    <w:rsid w:val="00D750B6"/>
    <w:rsid w:val="00D75890"/>
    <w:rsid w:val="00D86F52"/>
    <w:rsid w:val="00D935E4"/>
    <w:rsid w:val="00DB5396"/>
    <w:rsid w:val="00DC146F"/>
    <w:rsid w:val="00DC3E15"/>
    <w:rsid w:val="00DC58DF"/>
    <w:rsid w:val="00DC63DC"/>
    <w:rsid w:val="00DD4FD2"/>
    <w:rsid w:val="00DE3565"/>
    <w:rsid w:val="00DF1B77"/>
    <w:rsid w:val="00DF4970"/>
    <w:rsid w:val="00DF4FAF"/>
    <w:rsid w:val="00E04FAB"/>
    <w:rsid w:val="00E06ED8"/>
    <w:rsid w:val="00E10084"/>
    <w:rsid w:val="00E303B6"/>
    <w:rsid w:val="00E46C34"/>
    <w:rsid w:val="00E47281"/>
    <w:rsid w:val="00E5624F"/>
    <w:rsid w:val="00E575A6"/>
    <w:rsid w:val="00E7183A"/>
    <w:rsid w:val="00E825A0"/>
    <w:rsid w:val="00E85700"/>
    <w:rsid w:val="00E859B8"/>
    <w:rsid w:val="00E87EE6"/>
    <w:rsid w:val="00E9751E"/>
    <w:rsid w:val="00EA0DB6"/>
    <w:rsid w:val="00EB0204"/>
    <w:rsid w:val="00EB1082"/>
    <w:rsid w:val="00EB2D4F"/>
    <w:rsid w:val="00EB482D"/>
    <w:rsid w:val="00EB624E"/>
    <w:rsid w:val="00EC05AF"/>
    <w:rsid w:val="00EC5FF8"/>
    <w:rsid w:val="00EC77AA"/>
    <w:rsid w:val="00ED193D"/>
    <w:rsid w:val="00ED318B"/>
    <w:rsid w:val="00EE07A1"/>
    <w:rsid w:val="00EE314E"/>
    <w:rsid w:val="00EE7DA0"/>
    <w:rsid w:val="00EF1647"/>
    <w:rsid w:val="00EF21E4"/>
    <w:rsid w:val="00EF3725"/>
    <w:rsid w:val="00EF4123"/>
    <w:rsid w:val="00F05532"/>
    <w:rsid w:val="00F25D79"/>
    <w:rsid w:val="00F40C5C"/>
    <w:rsid w:val="00F41828"/>
    <w:rsid w:val="00F67DE9"/>
    <w:rsid w:val="00F71221"/>
    <w:rsid w:val="00F71259"/>
    <w:rsid w:val="00F71BE9"/>
    <w:rsid w:val="00F734D2"/>
    <w:rsid w:val="00F74A97"/>
    <w:rsid w:val="00F75780"/>
    <w:rsid w:val="00F77273"/>
    <w:rsid w:val="00F810C8"/>
    <w:rsid w:val="00F860D1"/>
    <w:rsid w:val="00FA4E11"/>
    <w:rsid w:val="00FB72B3"/>
    <w:rsid w:val="00FC22EA"/>
    <w:rsid w:val="00FD301A"/>
    <w:rsid w:val="00FE2E26"/>
    <w:rsid w:val="00FE642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048D68"/>
  <w15:chartTrackingRefBased/>
  <w15:docId w15:val="{C98EA01A-EA09-4EE5-8CCD-6E2FC498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pPr>
      <w:widowControl w:val="0"/>
    </w:pPr>
    <w:rPr>
      <w:snapToGrid w:val="0"/>
      <w:lang w:eastAsia="de-DE"/>
    </w:rPr>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widowControl/>
      <w:tabs>
        <w:tab w:val="left" w:pos="567"/>
      </w:tabs>
      <w:outlineLvl w:val="1"/>
    </w:pPr>
    <w:rPr>
      <w:rFonts w:ascii="Arial" w:hAnsi="Arial"/>
      <w:b/>
      <w:color w:val="000000"/>
      <w:sz w:val="22"/>
    </w:rPr>
  </w:style>
  <w:style w:type="paragraph" w:styleId="berschrift3">
    <w:name w:val="heading 3"/>
    <w:basedOn w:val="Standard"/>
    <w:next w:val="Standard"/>
    <w:qFormat/>
    <w:pPr>
      <w:keepNext/>
      <w:widowControl/>
      <w:numPr>
        <w:numId w:val="1"/>
      </w:numPr>
      <w:spacing w:before="240" w:after="120"/>
      <w:ind w:hanging="3"/>
      <w:outlineLvl w:val="2"/>
    </w:pPr>
    <w:rPr>
      <w:rFonts w:ascii="Arial" w:hAnsi="Arial"/>
      <w:b/>
      <w:sz w:val="24"/>
    </w:rPr>
  </w:style>
  <w:style w:type="paragraph" w:styleId="berschrift4">
    <w:name w:val="heading 4"/>
    <w:basedOn w:val="Standard"/>
    <w:next w:val="Standard"/>
    <w:qFormat/>
    <w:pPr>
      <w:keepNext/>
      <w:widowControl/>
      <w:numPr>
        <w:numId w:val="3"/>
      </w:numPr>
      <w:spacing w:before="240" w:after="120"/>
      <w:outlineLvl w:val="3"/>
    </w:pPr>
    <w:rPr>
      <w:rFonts w:ascii="Arial" w:hAnsi="Arial"/>
      <w:b/>
      <w:sz w:val="24"/>
    </w:rPr>
  </w:style>
  <w:style w:type="paragraph" w:styleId="berschrift5">
    <w:name w:val="heading 5"/>
    <w:basedOn w:val="Standard"/>
    <w:next w:val="Standard"/>
    <w:qFormat/>
    <w:pPr>
      <w:keepNext/>
      <w:widowControl/>
      <w:spacing w:before="240" w:after="120" w:line="400" w:lineRule="exact"/>
      <w:jc w:val="center"/>
      <w:outlineLvl w:val="4"/>
    </w:pPr>
    <w:rPr>
      <w:rFonts w:ascii="Arial" w:hAnsi="Arial"/>
      <w:b/>
      <w:sz w:val="28"/>
    </w:rPr>
  </w:style>
  <w:style w:type="paragraph" w:styleId="berschrift6">
    <w:name w:val="heading 6"/>
    <w:basedOn w:val="Standard"/>
    <w:next w:val="Standard"/>
    <w:qFormat/>
    <w:pPr>
      <w:keepNext/>
      <w:widowControl/>
      <w:spacing w:before="360"/>
      <w:jc w:val="both"/>
      <w:outlineLvl w:val="5"/>
    </w:pPr>
    <w:rPr>
      <w:rFonts w:ascii="Arial" w:hAnsi="Arial"/>
      <w:b/>
      <w:color w:val="000000"/>
      <w:sz w:val="24"/>
    </w:rPr>
  </w:style>
  <w:style w:type="paragraph" w:styleId="berschrift7">
    <w:name w:val="heading 7"/>
    <w:basedOn w:val="Standard"/>
    <w:next w:val="Standard"/>
    <w:qFormat/>
    <w:pPr>
      <w:keepNext/>
      <w:jc w:val="center"/>
      <w:outlineLvl w:val="6"/>
    </w:pPr>
    <w:rPr>
      <w:rFonts w:ascii="Arial" w:hAnsi="Arial"/>
      <w:b/>
      <w:sz w:val="24"/>
    </w:rPr>
  </w:style>
  <w:style w:type="paragraph" w:styleId="berschrift8">
    <w:name w:val="heading 8"/>
    <w:basedOn w:val="Standard"/>
    <w:next w:val="Standard"/>
    <w:qFormat/>
    <w:pPr>
      <w:keepNext/>
      <w:spacing w:before="240" w:after="120"/>
      <w:outlineLvl w:val="7"/>
    </w:pPr>
    <w:rPr>
      <w:rFonts w:ascii="Arial" w:hAnsi="Arial" w:cs="Arial"/>
      <w:b/>
      <w:sz w:val="22"/>
      <w:szCs w:val="22"/>
    </w:rPr>
  </w:style>
  <w:style w:type="paragraph" w:styleId="berschrift9">
    <w:name w:val="heading 9"/>
    <w:basedOn w:val="Standard"/>
    <w:next w:val="Standard"/>
    <w:qFormat/>
    <w:pPr>
      <w:keepNext/>
      <w:tabs>
        <w:tab w:val="left" w:pos="426"/>
      </w:tabs>
      <w:spacing w:before="360"/>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cs="Times New Roman"/>
      <w:sz w:val="20"/>
    </w:rPr>
  </w:style>
  <w:style w:type="character" w:styleId="Kommentarzeichen">
    <w:name w:val="annotation reference"/>
    <w:semiHidden/>
    <w:rPr>
      <w:rFonts w:cs="Times New Roman"/>
      <w:sz w:val="16"/>
    </w:rPr>
  </w:style>
  <w:style w:type="paragraph" w:styleId="Kommentartext">
    <w:name w:val="annotation text"/>
    <w:basedOn w:val="Standard"/>
    <w:semiHidden/>
  </w:style>
  <w:style w:type="paragraph" w:styleId="Textkrper">
    <w:name w:val="Body Text"/>
    <w:basedOn w:val="Standard"/>
    <w:pPr>
      <w:spacing w:line="240" w:lineRule="atLeast"/>
    </w:pPr>
    <w:rPr>
      <w:color w:val="000000"/>
      <w:sz w:val="24"/>
    </w:rPr>
  </w:style>
  <w:style w:type="paragraph" w:styleId="Dokumentstruktur">
    <w:name w:val="Document Map"/>
    <w:basedOn w:val="Standard"/>
    <w:semiHidden/>
    <w:pPr>
      <w:shd w:val="clear" w:color="auto" w:fill="000080"/>
    </w:pPr>
  </w:style>
  <w:style w:type="paragraph" w:styleId="Textkrper2">
    <w:name w:val="Body Text 2"/>
    <w:basedOn w:val="Standard"/>
    <w:pPr>
      <w:widowControl/>
      <w:tabs>
        <w:tab w:val="left" w:pos="567"/>
      </w:tabs>
    </w:pPr>
    <w:rPr>
      <w:rFonts w:ascii="Arial" w:hAnsi="Arial"/>
      <w:color w:val="000000"/>
      <w:sz w:val="22"/>
    </w:rPr>
  </w:style>
  <w:style w:type="paragraph" w:styleId="Textkrper3">
    <w:name w:val="Body Text 3"/>
    <w:basedOn w:val="Standard"/>
    <w:pPr>
      <w:widowControl/>
      <w:tabs>
        <w:tab w:val="left" w:pos="567"/>
      </w:tabs>
      <w:jc w:val="both"/>
    </w:pPr>
    <w:rPr>
      <w:rFonts w:ascii="Arial" w:hAnsi="Arial"/>
    </w:rPr>
  </w:style>
  <w:style w:type="paragraph" w:styleId="Beschriftung">
    <w:name w:val="caption"/>
    <w:basedOn w:val="Standard"/>
    <w:next w:val="Standard"/>
    <w:qFormat/>
    <w:pPr>
      <w:widowControl/>
      <w:numPr>
        <w:numId w:val="5"/>
      </w:numPr>
      <w:spacing w:before="240" w:after="120"/>
    </w:pPr>
    <w:rPr>
      <w:rFonts w:ascii="Arial" w:hAnsi="Arial"/>
      <w:b/>
      <w:sz w:val="24"/>
    </w:rPr>
  </w:style>
  <w:style w:type="paragraph" w:styleId="Textkrper-Zeileneinzug">
    <w:name w:val="Body Text Indent"/>
    <w:basedOn w:val="Standard"/>
    <w:pPr>
      <w:widowControl/>
      <w:tabs>
        <w:tab w:val="left" w:pos="567"/>
      </w:tabs>
      <w:spacing w:before="60"/>
      <w:ind w:left="567" w:hanging="567"/>
    </w:pPr>
    <w:rPr>
      <w:rFonts w:ascii="Arial" w:hAnsi="Arial"/>
      <w:color w:val="000000"/>
    </w:rPr>
  </w:style>
  <w:style w:type="paragraph" w:styleId="Textkrper-Einzug2">
    <w:name w:val="Body Text Indent 2"/>
    <w:basedOn w:val="Standard"/>
    <w:pPr>
      <w:spacing w:before="120"/>
      <w:ind w:left="74" w:hanging="74"/>
    </w:pPr>
    <w:rPr>
      <w:rFonts w:ascii="Arial" w:hAnsi="Arial"/>
      <w:sz w:val="18"/>
    </w:rPr>
  </w:style>
  <w:style w:type="paragraph" w:styleId="Textkrper-Einzug3">
    <w:name w:val="Body Text Indent 3"/>
    <w:basedOn w:val="Standard"/>
    <w:pPr>
      <w:tabs>
        <w:tab w:val="left" w:pos="284"/>
      </w:tabs>
      <w:ind w:left="567" w:hanging="567"/>
    </w:pPr>
    <w:rPr>
      <w:rFonts w:ascii="Arial" w:hAnsi="Arial" w:cs="Arial"/>
    </w:rPr>
  </w:style>
  <w:style w:type="table" w:styleId="Tabellenraster">
    <w:name w:val="Table Grid"/>
    <w:basedOn w:val="NormaleTabelle"/>
    <w:pPr>
      <w:widowControl w:val="0"/>
    </w:pPr>
    <w:rPr>
      <w:snapToGrid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vanish/>
      <w:color w:val="800080"/>
      <w:sz w:val="24"/>
      <w:vertAlign w:val="subscript"/>
    </w:rPr>
  </w:style>
  <w:style w:type="paragraph" w:styleId="Sprechblasentext">
    <w:name w:val="Balloon Text"/>
    <w:basedOn w:val="Standard"/>
    <w:semiHidden/>
    <w:rPr>
      <w:sz w:val="16"/>
      <w:szCs w:val="16"/>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CM4">
    <w:name w:val="CM4"/>
    <w:basedOn w:val="Standard"/>
    <w:next w:val="Standard"/>
    <w:uiPriority w:val="99"/>
    <w:rsid w:val="0060153B"/>
    <w:pPr>
      <w:widowControl/>
      <w:autoSpaceDE w:val="0"/>
      <w:autoSpaceDN w:val="0"/>
      <w:adjustRightInd w:val="0"/>
    </w:pPr>
    <w:rPr>
      <w:snapToGrid/>
      <w:sz w:val="24"/>
      <w:szCs w:val="24"/>
    </w:rPr>
  </w:style>
  <w:style w:type="character" w:customStyle="1" w:styleId="shorttext">
    <w:name w:val="short_text"/>
    <w:rsid w:val="00921AB7"/>
  </w:style>
  <w:style w:type="character" w:customStyle="1" w:styleId="hps">
    <w:name w:val="hps"/>
    <w:rsid w:val="00921AB7"/>
  </w:style>
  <w:style w:type="paragraph" w:customStyle="1" w:styleId="Default">
    <w:name w:val="Default"/>
    <w:rsid w:val="00E10084"/>
    <w:pPr>
      <w:autoSpaceDE w:val="0"/>
      <w:autoSpaceDN w:val="0"/>
      <w:adjustRightInd w:val="0"/>
    </w:pPr>
    <w:rPr>
      <w:rFonts w:ascii="EUAlbertina" w:hAnsi="EUAlbertina" w:cs="EUAlbertina"/>
      <w:color w:val="000000"/>
      <w:sz w:val="24"/>
      <w:szCs w:val="24"/>
      <w:lang w:eastAsia="de-DE"/>
    </w:rPr>
  </w:style>
  <w:style w:type="paragraph" w:styleId="Listenabsatz">
    <w:name w:val="List Paragraph"/>
    <w:basedOn w:val="Standard"/>
    <w:uiPriority w:val="34"/>
    <w:qFormat/>
    <w:rsid w:val="002E7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1412">
      <w:bodyDiv w:val="1"/>
      <w:marLeft w:val="0"/>
      <w:marRight w:val="0"/>
      <w:marTop w:val="0"/>
      <w:marBottom w:val="0"/>
      <w:divBdr>
        <w:top w:val="none" w:sz="0" w:space="0" w:color="auto"/>
        <w:left w:val="none" w:sz="0" w:space="0" w:color="auto"/>
        <w:bottom w:val="none" w:sz="0" w:space="0" w:color="auto"/>
        <w:right w:val="none" w:sz="0" w:space="0" w:color="auto"/>
      </w:divBdr>
    </w:div>
    <w:div w:id="9998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7805</Words>
  <Characters>41033</Characters>
  <Application>Microsoft Office Word</Application>
  <DocSecurity>0</DocSecurity>
  <Lines>341</Lines>
  <Paragraphs>97</Paragraphs>
  <ScaleCrop>false</ScaleCrop>
  <HeadingPairs>
    <vt:vector size="2" baseType="variant">
      <vt:variant>
        <vt:lpstr>Titel</vt:lpstr>
      </vt:variant>
      <vt:variant>
        <vt:i4>1</vt:i4>
      </vt:variant>
    </vt:vector>
  </HeadingPairs>
  <TitlesOfParts>
    <vt:vector size="1" baseType="lpstr">
      <vt:lpstr>_Carl Zeiss Norm-Mitteilung	Entwurf	23. März 1997</vt:lpstr>
    </vt:vector>
  </TitlesOfParts>
  <Company>Carl Zeiss</Company>
  <LinksUpToDate>false</LinksUpToDate>
  <CharactersWithSpaces>48741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_Carl Zeiss Norm-Mitteilung	Entwurf	23. März 1997</dc:title>
  <dc:subject/>
  <dc:creator>Carl Zeiss</dc:creator>
  <cp:keywords/>
  <cp:lastModifiedBy>Koerner, Cornelia</cp:lastModifiedBy>
  <cp:revision>3</cp:revision>
  <cp:lastPrinted>2019-07-22T12:36:00Z</cp:lastPrinted>
  <dcterms:created xsi:type="dcterms:W3CDTF">2020-03-18T13:36:00Z</dcterms:created>
  <dcterms:modified xsi:type="dcterms:W3CDTF">2020-03-18T13:38:00Z</dcterms:modified>
</cp:coreProperties>
</file>